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F8A82DD" w14:textId="77777777" w:rsidR="00050306" w:rsidRPr="00E13ABE" w:rsidRDefault="00050306" w:rsidP="00E13ABE">
      <w:pPr>
        <w:pStyle w:val="Heading1"/>
        <w:jc w:val="center"/>
        <w:rPr>
          <w:rFonts w:ascii="Times New Roman" w:hAnsi="Times New Roman" w:cs="Times New Roman"/>
          <w:b/>
          <w:bCs/>
          <w:sz w:val="28"/>
          <w:szCs w:val="28"/>
        </w:rPr>
      </w:pPr>
      <w:r>
        <w:fldChar w:fldCharType="begin"/>
      </w:r>
      <w:r>
        <w:instrText xml:space="preserve"> SEQ CHAPTER \h \r 1</w:instrText>
      </w:r>
      <w:r>
        <w:fldChar w:fldCharType="end"/>
      </w:r>
      <w:r>
        <w:tab/>
      </w:r>
      <w:r w:rsidRPr="00E13ABE">
        <w:rPr>
          <w:rFonts w:ascii="Times New Roman" w:hAnsi="Times New Roman" w:cs="Times New Roman"/>
          <w:b/>
          <w:bCs/>
          <w:color w:val="auto"/>
          <w:sz w:val="28"/>
          <w:szCs w:val="28"/>
        </w:rPr>
        <w:t>Project 3 — Group Means, Scatterplots, Tables and Hypotheses</w:t>
      </w:r>
      <w:bookmarkStart w:id="1" w:name="QuickMark_1"/>
      <w:bookmarkEnd w:id="1"/>
    </w:p>
    <w:p w14:paraId="4F8A82DE" w14:textId="77777777" w:rsidR="00050306" w:rsidRDefault="00050306"/>
    <w:p w14:paraId="4F8A82DF" w14:textId="77777777" w:rsidR="00050306" w:rsidRDefault="00050306"/>
    <w:p w14:paraId="4F8A82E0" w14:textId="77777777" w:rsidR="00050306" w:rsidRPr="00E13ABE" w:rsidRDefault="00050306" w:rsidP="00E13ABE">
      <w:pPr>
        <w:pStyle w:val="Heading2"/>
        <w:rPr>
          <w:rFonts w:ascii="Times New Roman" w:hAnsi="Times New Roman" w:cs="Times New Roman"/>
          <w:b/>
          <w:bCs/>
          <w:color w:val="auto"/>
          <w:sz w:val="24"/>
          <w:szCs w:val="24"/>
        </w:rPr>
      </w:pPr>
      <w:r w:rsidRPr="00E13ABE">
        <w:rPr>
          <w:rFonts w:ascii="Times New Roman" w:hAnsi="Times New Roman" w:cs="Times New Roman"/>
          <w:b/>
          <w:bCs/>
          <w:color w:val="auto"/>
          <w:sz w:val="24"/>
          <w:szCs w:val="24"/>
        </w:rPr>
        <w:t>A.  Group Means</w:t>
      </w:r>
    </w:p>
    <w:p w14:paraId="4F8A82E1" w14:textId="77777777" w:rsidR="00050306" w:rsidRDefault="00050306"/>
    <w:p w14:paraId="4F8A82E2" w14:textId="77777777" w:rsidR="00050306" w:rsidRDefault="00050306">
      <w:r>
        <w:t xml:space="preserve">1.  Choose two variables (one with 3 or 4 values as your “independent variable” and the second with continuous values as your “dependent variable”).  Create group means and interpret your results.  </w:t>
      </w:r>
      <w:r w:rsidR="00780076">
        <w:t xml:space="preserve">Insert the </w:t>
      </w:r>
      <w:r>
        <w:t xml:space="preserve">results </w:t>
      </w:r>
      <w:r w:rsidR="00780076">
        <w:t xml:space="preserve">of your analysis </w:t>
      </w:r>
      <w:r>
        <w:t xml:space="preserve">with your interpretation and </w:t>
      </w:r>
      <w:r w:rsidR="00780076">
        <w:t>include it here</w:t>
      </w:r>
      <w:r>
        <w:t>. (3 points)</w:t>
      </w:r>
    </w:p>
    <w:p w14:paraId="4F8A82E3" w14:textId="77777777" w:rsidR="00050306" w:rsidRDefault="00050306"/>
    <w:tbl>
      <w:tblPr>
        <w:tblW w:w="7360" w:type="dxa"/>
        <w:tblLook w:val="04A0" w:firstRow="1" w:lastRow="0" w:firstColumn="1" w:lastColumn="0" w:noHBand="0" w:noVBand="1"/>
      </w:tblPr>
      <w:tblGrid>
        <w:gridCol w:w="1380"/>
        <w:gridCol w:w="1980"/>
        <w:gridCol w:w="2020"/>
        <w:gridCol w:w="1980"/>
      </w:tblGrid>
      <w:tr w:rsidR="005F6124" w:rsidRPr="005F6124" w14:paraId="310CAF1C" w14:textId="77777777" w:rsidTr="005F6124">
        <w:trPr>
          <w:trHeight w:val="300"/>
        </w:trPr>
        <w:tc>
          <w:tcPr>
            <w:tcW w:w="1380" w:type="dxa"/>
            <w:tcBorders>
              <w:top w:val="nil"/>
              <w:left w:val="nil"/>
              <w:bottom w:val="single" w:sz="4" w:space="0" w:color="9BC2E6"/>
              <w:right w:val="nil"/>
            </w:tcBorders>
            <w:shd w:val="clear" w:color="DDEBF7" w:fill="DDEBF7"/>
            <w:noWrap/>
            <w:vAlign w:val="bottom"/>
            <w:hideMark/>
          </w:tcPr>
          <w:p w14:paraId="30431789" w14:textId="77777777" w:rsidR="005F6124" w:rsidRPr="005F6124" w:rsidRDefault="005F6124" w:rsidP="005F6124">
            <w:pPr>
              <w:rPr>
                <w:rFonts w:ascii="Calibri" w:hAnsi="Calibri" w:cs="Calibri"/>
                <w:b/>
                <w:bCs/>
                <w:color w:val="000000"/>
                <w:sz w:val="22"/>
                <w:szCs w:val="22"/>
              </w:rPr>
            </w:pPr>
            <w:r w:rsidRPr="005F6124">
              <w:rPr>
                <w:rFonts w:ascii="Calibri" w:hAnsi="Calibri" w:cs="Calibri"/>
                <w:b/>
                <w:bCs/>
                <w:color w:val="000000"/>
                <w:sz w:val="22"/>
                <w:szCs w:val="22"/>
              </w:rPr>
              <w:t>Row Labels</w:t>
            </w:r>
          </w:p>
        </w:tc>
        <w:tc>
          <w:tcPr>
            <w:tcW w:w="1980" w:type="dxa"/>
            <w:tcBorders>
              <w:top w:val="nil"/>
              <w:left w:val="nil"/>
              <w:bottom w:val="single" w:sz="4" w:space="0" w:color="9BC2E6"/>
              <w:right w:val="nil"/>
            </w:tcBorders>
            <w:shd w:val="clear" w:color="DDEBF7" w:fill="DDEBF7"/>
            <w:noWrap/>
            <w:vAlign w:val="bottom"/>
            <w:hideMark/>
          </w:tcPr>
          <w:p w14:paraId="18EAA695" w14:textId="77777777" w:rsidR="005F6124" w:rsidRPr="005F6124" w:rsidRDefault="005F6124" w:rsidP="005F6124">
            <w:pPr>
              <w:rPr>
                <w:rFonts w:ascii="Calibri" w:hAnsi="Calibri" w:cs="Calibri"/>
                <w:b/>
                <w:bCs/>
                <w:color w:val="000000"/>
                <w:sz w:val="22"/>
                <w:szCs w:val="22"/>
              </w:rPr>
            </w:pPr>
            <w:r w:rsidRPr="005F6124">
              <w:rPr>
                <w:rFonts w:ascii="Calibri" w:hAnsi="Calibri" w:cs="Calibri"/>
                <w:b/>
                <w:bCs/>
                <w:color w:val="000000"/>
                <w:sz w:val="22"/>
                <w:szCs w:val="22"/>
              </w:rPr>
              <w:t>Average of income1</w:t>
            </w:r>
          </w:p>
        </w:tc>
        <w:tc>
          <w:tcPr>
            <w:tcW w:w="2020" w:type="dxa"/>
            <w:tcBorders>
              <w:top w:val="nil"/>
              <w:left w:val="nil"/>
              <w:bottom w:val="single" w:sz="4" w:space="0" w:color="9BC2E6"/>
              <w:right w:val="nil"/>
            </w:tcBorders>
            <w:shd w:val="clear" w:color="DDEBF7" w:fill="DDEBF7"/>
            <w:noWrap/>
            <w:vAlign w:val="bottom"/>
            <w:hideMark/>
          </w:tcPr>
          <w:p w14:paraId="7D05645D" w14:textId="77777777" w:rsidR="005F6124" w:rsidRPr="005F6124" w:rsidRDefault="005F6124" w:rsidP="005F6124">
            <w:pPr>
              <w:rPr>
                <w:rFonts w:ascii="Calibri" w:hAnsi="Calibri" w:cs="Calibri"/>
                <w:b/>
                <w:bCs/>
                <w:color w:val="000000"/>
                <w:sz w:val="22"/>
                <w:szCs w:val="22"/>
              </w:rPr>
            </w:pPr>
            <w:r w:rsidRPr="005F6124">
              <w:rPr>
                <w:rFonts w:ascii="Calibri" w:hAnsi="Calibri" w:cs="Calibri"/>
                <w:b/>
                <w:bCs/>
                <w:color w:val="000000"/>
                <w:sz w:val="22"/>
                <w:szCs w:val="22"/>
              </w:rPr>
              <w:t>Average of income 2</w:t>
            </w:r>
          </w:p>
        </w:tc>
        <w:tc>
          <w:tcPr>
            <w:tcW w:w="1980" w:type="dxa"/>
            <w:tcBorders>
              <w:top w:val="nil"/>
              <w:left w:val="nil"/>
              <w:bottom w:val="single" w:sz="4" w:space="0" w:color="9BC2E6"/>
              <w:right w:val="nil"/>
            </w:tcBorders>
            <w:shd w:val="clear" w:color="DDEBF7" w:fill="DDEBF7"/>
            <w:noWrap/>
            <w:vAlign w:val="bottom"/>
            <w:hideMark/>
          </w:tcPr>
          <w:p w14:paraId="52E83381" w14:textId="77777777" w:rsidR="005F6124" w:rsidRPr="005F6124" w:rsidRDefault="005F6124" w:rsidP="005F6124">
            <w:pPr>
              <w:rPr>
                <w:rFonts w:ascii="Calibri" w:hAnsi="Calibri" w:cs="Calibri"/>
                <w:b/>
                <w:bCs/>
                <w:color w:val="000000"/>
                <w:sz w:val="22"/>
                <w:szCs w:val="22"/>
              </w:rPr>
            </w:pPr>
            <w:r w:rsidRPr="005F6124">
              <w:rPr>
                <w:rFonts w:ascii="Calibri" w:hAnsi="Calibri" w:cs="Calibri"/>
                <w:b/>
                <w:bCs/>
                <w:color w:val="000000"/>
                <w:sz w:val="22"/>
                <w:szCs w:val="22"/>
              </w:rPr>
              <w:t>Average of income3</w:t>
            </w:r>
          </w:p>
        </w:tc>
      </w:tr>
      <w:tr w:rsidR="005F6124" w:rsidRPr="005F6124" w14:paraId="6CC15CE0" w14:textId="77777777" w:rsidTr="005F6124">
        <w:trPr>
          <w:trHeight w:val="300"/>
        </w:trPr>
        <w:tc>
          <w:tcPr>
            <w:tcW w:w="1380" w:type="dxa"/>
            <w:tcBorders>
              <w:top w:val="nil"/>
              <w:left w:val="nil"/>
              <w:bottom w:val="nil"/>
              <w:right w:val="nil"/>
            </w:tcBorders>
            <w:shd w:val="clear" w:color="auto" w:fill="auto"/>
            <w:noWrap/>
            <w:vAlign w:val="bottom"/>
            <w:hideMark/>
          </w:tcPr>
          <w:p w14:paraId="4EA69771" w14:textId="77777777" w:rsidR="005F6124" w:rsidRPr="005F6124" w:rsidRDefault="005F6124" w:rsidP="005F6124">
            <w:pPr>
              <w:rPr>
                <w:rFonts w:ascii="Calibri" w:hAnsi="Calibri" w:cs="Calibri"/>
                <w:color w:val="000000"/>
                <w:sz w:val="22"/>
                <w:szCs w:val="22"/>
              </w:rPr>
            </w:pPr>
            <w:r w:rsidRPr="005F6124">
              <w:rPr>
                <w:rFonts w:ascii="Calibri" w:hAnsi="Calibri" w:cs="Calibri"/>
                <w:color w:val="000000"/>
                <w:sz w:val="22"/>
                <w:szCs w:val="22"/>
              </w:rPr>
              <w:t>20-25</w:t>
            </w:r>
          </w:p>
        </w:tc>
        <w:tc>
          <w:tcPr>
            <w:tcW w:w="1980" w:type="dxa"/>
            <w:tcBorders>
              <w:top w:val="nil"/>
              <w:left w:val="nil"/>
              <w:bottom w:val="nil"/>
              <w:right w:val="nil"/>
            </w:tcBorders>
            <w:shd w:val="clear" w:color="auto" w:fill="auto"/>
            <w:noWrap/>
            <w:vAlign w:val="bottom"/>
            <w:hideMark/>
          </w:tcPr>
          <w:p w14:paraId="680CB4D2"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6000</w:t>
            </w:r>
          </w:p>
        </w:tc>
        <w:tc>
          <w:tcPr>
            <w:tcW w:w="2020" w:type="dxa"/>
            <w:tcBorders>
              <w:top w:val="nil"/>
              <w:left w:val="nil"/>
              <w:bottom w:val="nil"/>
              <w:right w:val="nil"/>
            </w:tcBorders>
            <w:shd w:val="clear" w:color="auto" w:fill="auto"/>
            <w:noWrap/>
            <w:vAlign w:val="bottom"/>
            <w:hideMark/>
          </w:tcPr>
          <w:p w14:paraId="4A81D646"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7000</w:t>
            </w:r>
          </w:p>
        </w:tc>
        <w:tc>
          <w:tcPr>
            <w:tcW w:w="1980" w:type="dxa"/>
            <w:tcBorders>
              <w:top w:val="nil"/>
              <w:left w:val="nil"/>
              <w:bottom w:val="nil"/>
              <w:right w:val="nil"/>
            </w:tcBorders>
            <w:shd w:val="clear" w:color="auto" w:fill="auto"/>
            <w:noWrap/>
            <w:vAlign w:val="bottom"/>
            <w:hideMark/>
          </w:tcPr>
          <w:p w14:paraId="72060A2D"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8000</w:t>
            </w:r>
          </w:p>
        </w:tc>
      </w:tr>
      <w:tr w:rsidR="005F6124" w:rsidRPr="005F6124" w14:paraId="311B1424" w14:textId="77777777" w:rsidTr="005F6124">
        <w:trPr>
          <w:trHeight w:val="300"/>
        </w:trPr>
        <w:tc>
          <w:tcPr>
            <w:tcW w:w="1380" w:type="dxa"/>
            <w:tcBorders>
              <w:top w:val="nil"/>
              <w:left w:val="nil"/>
              <w:bottom w:val="nil"/>
              <w:right w:val="nil"/>
            </w:tcBorders>
            <w:shd w:val="clear" w:color="auto" w:fill="auto"/>
            <w:noWrap/>
            <w:vAlign w:val="bottom"/>
            <w:hideMark/>
          </w:tcPr>
          <w:p w14:paraId="5114F961" w14:textId="77777777" w:rsidR="005F6124" w:rsidRPr="005F6124" w:rsidRDefault="005F6124" w:rsidP="005F6124">
            <w:pPr>
              <w:rPr>
                <w:rFonts w:ascii="Calibri" w:hAnsi="Calibri" w:cs="Calibri"/>
                <w:color w:val="000000"/>
                <w:sz w:val="22"/>
                <w:szCs w:val="22"/>
              </w:rPr>
            </w:pPr>
            <w:r w:rsidRPr="005F6124">
              <w:rPr>
                <w:rFonts w:ascii="Calibri" w:hAnsi="Calibri" w:cs="Calibri"/>
                <w:color w:val="000000"/>
                <w:sz w:val="22"/>
                <w:szCs w:val="22"/>
              </w:rPr>
              <w:t>25-30</w:t>
            </w:r>
          </w:p>
        </w:tc>
        <w:tc>
          <w:tcPr>
            <w:tcW w:w="1980" w:type="dxa"/>
            <w:tcBorders>
              <w:top w:val="nil"/>
              <w:left w:val="nil"/>
              <w:bottom w:val="nil"/>
              <w:right w:val="nil"/>
            </w:tcBorders>
            <w:shd w:val="clear" w:color="auto" w:fill="auto"/>
            <w:noWrap/>
            <w:vAlign w:val="bottom"/>
            <w:hideMark/>
          </w:tcPr>
          <w:p w14:paraId="2CAFEFC2"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11000</w:t>
            </w:r>
          </w:p>
        </w:tc>
        <w:tc>
          <w:tcPr>
            <w:tcW w:w="2020" w:type="dxa"/>
            <w:tcBorders>
              <w:top w:val="nil"/>
              <w:left w:val="nil"/>
              <w:bottom w:val="nil"/>
              <w:right w:val="nil"/>
            </w:tcBorders>
            <w:shd w:val="clear" w:color="auto" w:fill="auto"/>
            <w:noWrap/>
            <w:vAlign w:val="bottom"/>
            <w:hideMark/>
          </w:tcPr>
          <w:p w14:paraId="748DA011"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12000</w:t>
            </w:r>
          </w:p>
        </w:tc>
        <w:tc>
          <w:tcPr>
            <w:tcW w:w="1980" w:type="dxa"/>
            <w:tcBorders>
              <w:top w:val="nil"/>
              <w:left w:val="nil"/>
              <w:bottom w:val="nil"/>
              <w:right w:val="nil"/>
            </w:tcBorders>
            <w:shd w:val="clear" w:color="auto" w:fill="auto"/>
            <w:noWrap/>
            <w:vAlign w:val="bottom"/>
            <w:hideMark/>
          </w:tcPr>
          <w:p w14:paraId="7842AE06"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13500</w:t>
            </w:r>
          </w:p>
        </w:tc>
      </w:tr>
      <w:tr w:rsidR="005F6124" w:rsidRPr="005F6124" w14:paraId="53994B8A" w14:textId="77777777" w:rsidTr="005F6124">
        <w:trPr>
          <w:trHeight w:val="300"/>
        </w:trPr>
        <w:tc>
          <w:tcPr>
            <w:tcW w:w="1380" w:type="dxa"/>
            <w:tcBorders>
              <w:top w:val="nil"/>
              <w:left w:val="nil"/>
              <w:bottom w:val="nil"/>
              <w:right w:val="nil"/>
            </w:tcBorders>
            <w:shd w:val="clear" w:color="auto" w:fill="auto"/>
            <w:noWrap/>
            <w:vAlign w:val="bottom"/>
            <w:hideMark/>
          </w:tcPr>
          <w:p w14:paraId="76E07B92" w14:textId="77777777" w:rsidR="005F6124" w:rsidRPr="005F6124" w:rsidRDefault="005F6124" w:rsidP="005F6124">
            <w:pPr>
              <w:rPr>
                <w:rFonts w:ascii="Calibri" w:hAnsi="Calibri" w:cs="Calibri"/>
                <w:color w:val="000000"/>
                <w:sz w:val="22"/>
                <w:szCs w:val="22"/>
              </w:rPr>
            </w:pPr>
            <w:r w:rsidRPr="005F6124">
              <w:rPr>
                <w:rFonts w:ascii="Calibri" w:hAnsi="Calibri" w:cs="Calibri"/>
                <w:color w:val="000000"/>
                <w:sz w:val="22"/>
                <w:szCs w:val="22"/>
              </w:rPr>
              <w:t>30-35</w:t>
            </w:r>
          </w:p>
        </w:tc>
        <w:tc>
          <w:tcPr>
            <w:tcW w:w="1980" w:type="dxa"/>
            <w:tcBorders>
              <w:top w:val="nil"/>
              <w:left w:val="nil"/>
              <w:bottom w:val="nil"/>
              <w:right w:val="nil"/>
            </w:tcBorders>
            <w:shd w:val="clear" w:color="auto" w:fill="auto"/>
            <w:noWrap/>
            <w:vAlign w:val="bottom"/>
            <w:hideMark/>
          </w:tcPr>
          <w:p w14:paraId="1CF18FB8"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17500</w:t>
            </w:r>
          </w:p>
        </w:tc>
        <w:tc>
          <w:tcPr>
            <w:tcW w:w="2020" w:type="dxa"/>
            <w:tcBorders>
              <w:top w:val="nil"/>
              <w:left w:val="nil"/>
              <w:bottom w:val="nil"/>
              <w:right w:val="nil"/>
            </w:tcBorders>
            <w:shd w:val="clear" w:color="auto" w:fill="auto"/>
            <w:noWrap/>
            <w:vAlign w:val="bottom"/>
            <w:hideMark/>
          </w:tcPr>
          <w:p w14:paraId="7A234D19"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18520</w:t>
            </w:r>
          </w:p>
        </w:tc>
        <w:tc>
          <w:tcPr>
            <w:tcW w:w="1980" w:type="dxa"/>
            <w:tcBorders>
              <w:top w:val="nil"/>
              <w:left w:val="nil"/>
              <w:bottom w:val="nil"/>
              <w:right w:val="nil"/>
            </w:tcBorders>
            <w:shd w:val="clear" w:color="auto" w:fill="auto"/>
            <w:noWrap/>
            <w:vAlign w:val="bottom"/>
            <w:hideMark/>
          </w:tcPr>
          <w:p w14:paraId="3751AE52"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20000</w:t>
            </w:r>
          </w:p>
        </w:tc>
      </w:tr>
      <w:tr w:rsidR="005F6124" w:rsidRPr="005F6124" w14:paraId="017B08A6" w14:textId="77777777" w:rsidTr="005F6124">
        <w:trPr>
          <w:trHeight w:val="300"/>
        </w:trPr>
        <w:tc>
          <w:tcPr>
            <w:tcW w:w="1380" w:type="dxa"/>
            <w:tcBorders>
              <w:top w:val="nil"/>
              <w:left w:val="nil"/>
              <w:bottom w:val="nil"/>
              <w:right w:val="nil"/>
            </w:tcBorders>
            <w:shd w:val="clear" w:color="auto" w:fill="auto"/>
            <w:noWrap/>
            <w:vAlign w:val="bottom"/>
            <w:hideMark/>
          </w:tcPr>
          <w:p w14:paraId="3AF3DF79" w14:textId="77777777" w:rsidR="005F6124" w:rsidRPr="005F6124" w:rsidRDefault="005F6124" w:rsidP="005F6124">
            <w:pPr>
              <w:rPr>
                <w:rFonts w:ascii="Calibri" w:hAnsi="Calibri" w:cs="Calibri"/>
                <w:color w:val="000000"/>
                <w:sz w:val="22"/>
                <w:szCs w:val="22"/>
              </w:rPr>
            </w:pPr>
            <w:r w:rsidRPr="005F6124">
              <w:rPr>
                <w:rFonts w:ascii="Calibri" w:hAnsi="Calibri" w:cs="Calibri"/>
                <w:color w:val="000000"/>
                <w:sz w:val="22"/>
                <w:szCs w:val="22"/>
              </w:rPr>
              <w:t>35-40</w:t>
            </w:r>
          </w:p>
        </w:tc>
        <w:tc>
          <w:tcPr>
            <w:tcW w:w="1980" w:type="dxa"/>
            <w:tcBorders>
              <w:top w:val="nil"/>
              <w:left w:val="nil"/>
              <w:bottom w:val="nil"/>
              <w:right w:val="nil"/>
            </w:tcBorders>
            <w:shd w:val="clear" w:color="auto" w:fill="auto"/>
            <w:noWrap/>
            <w:vAlign w:val="bottom"/>
            <w:hideMark/>
          </w:tcPr>
          <w:p w14:paraId="38D105D7"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25000</w:t>
            </w:r>
          </w:p>
        </w:tc>
        <w:tc>
          <w:tcPr>
            <w:tcW w:w="2020" w:type="dxa"/>
            <w:tcBorders>
              <w:top w:val="nil"/>
              <w:left w:val="nil"/>
              <w:bottom w:val="nil"/>
              <w:right w:val="nil"/>
            </w:tcBorders>
            <w:shd w:val="clear" w:color="auto" w:fill="auto"/>
            <w:noWrap/>
            <w:vAlign w:val="bottom"/>
            <w:hideMark/>
          </w:tcPr>
          <w:p w14:paraId="45D9DDA0"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27000</w:t>
            </w:r>
          </w:p>
        </w:tc>
        <w:tc>
          <w:tcPr>
            <w:tcW w:w="1980" w:type="dxa"/>
            <w:tcBorders>
              <w:top w:val="nil"/>
              <w:left w:val="nil"/>
              <w:bottom w:val="nil"/>
              <w:right w:val="nil"/>
            </w:tcBorders>
            <w:shd w:val="clear" w:color="auto" w:fill="auto"/>
            <w:noWrap/>
            <w:vAlign w:val="bottom"/>
            <w:hideMark/>
          </w:tcPr>
          <w:p w14:paraId="521818C4"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27500</w:t>
            </w:r>
          </w:p>
        </w:tc>
      </w:tr>
      <w:tr w:rsidR="005F6124" w:rsidRPr="005F6124" w14:paraId="2394E3FE" w14:textId="77777777" w:rsidTr="005F6124">
        <w:trPr>
          <w:trHeight w:val="300"/>
        </w:trPr>
        <w:tc>
          <w:tcPr>
            <w:tcW w:w="1380" w:type="dxa"/>
            <w:tcBorders>
              <w:top w:val="nil"/>
              <w:left w:val="nil"/>
              <w:bottom w:val="nil"/>
              <w:right w:val="nil"/>
            </w:tcBorders>
            <w:shd w:val="clear" w:color="auto" w:fill="auto"/>
            <w:noWrap/>
            <w:vAlign w:val="bottom"/>
            <w:hideMark/>
          </w:tcPr>
          <w:p w14:paraId="68077BEE" w14:textId="77777777" w:rsidR="005F6124" w:rsidRPr="005F6124" w:rsidRDefault="005F6124" w:rsidP="005F6124">
            <w:pPr>
              <w:rPr>
                <w:rFonts w:ascii="Calibri" w:hAnsi="Calibri" w:cs="Calibri"/>
                <w:color w:val="000000"/>
                <w:sz w:val="22"/>
                <w:szCs w:val="22"/>
              </w:rPr>
            </w:pPr>
            <w:r w:rsidRPr="005F6124">
              <w:rPr>
                <w:rFonts w:ascii="Calibri" w:hAnsi="Calibri" w:cs="Calibri"/>
                <w:color w:val="000000"/>
                <w:sz w:val="22"/>
                <w:szCs w:val="22"/>
              </w:rPr>
              <w:t>above 40</w:t>
            </w:r>
          </w:p>
        </w:tc>
        <w:tc>
          <w:tcPr>
            <w:tcW w:w="1980" w:type="dxa"/>
            <w:tcBorders>
              <w:top w:val="nil"/>
              <w:left w:val="nil"/>
              <w:bottom w:val="nil"/>
              <w:right w:val="nil"/>
            </w:tcBorders>
            <w:shd w:val="clear" w:color="auto" w:fill="auto"/>
            <w:noWrap/>
            <w:vAlign w:val="bottom"/>
            <w:hideMark/>
          </w:tcPr>
          <w:p w14:paraId="022A3913"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31500</w:t>
            </w:r>
          </w:p>
        </w:tc>
        <w:tc>
          <w:tcPr>
            <w:tcW w:w="2020" w:type="dxa"/>
            <w:tcBorders>
              <w:top w:val="nil"/>
              <w:left w:val="nil"/>
              <w:bottom w:val="nil"/>
              <w:right w:val="nil"/>
            </w:tcBorders>
            <w:shd w:val="clear" w:color="auto" w:fill="auto"/>
            <w:noWrap/>
            <w:vAlign w:val="bottom"/>
            <w:hideMark/>
          </w:tcPr>
          <w:p w14:paraId="28DC4427"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33000</w:t>
            </w:r>
          </w:p>
        </w:tc>
        <w:tc>
          <w:tcPr>
            <w:tcW w:w="1980" w:type="dxa"/>
            <w:tcBorders>
              <w:top w:val="nil"/>
              <w:left w:val="nil"/>
              <w:bottom w:val="nil"/>
              <w:right w:val="nil"/>
            </w:tcBorders>
            <w:shd w:val="clear" w:color="auto" w:fill="auto"/>
            <w:noWrap/>
            <w:vAlign w:val="bottom"/>
            <w:hideMark/>
          </w:tcPr>
          <w:p w14:paraId="252F5321" w14:textId="77777777" w:rsidR="005F6124" w:rsidRPr="005F6124" w:rsidRDefault="005F6124" w:rsidP="005F6124">
            <w:pPr>
              <w:jc w:val="right"/>
              <w:rPr>
                <w:rFonts w:ascii="Calibri" w:hAnsi="Calibri" w:cs="Calibri"/>
                <w:color w:val="000000"/>
                <w:sz w:val="22"/>
                <w:szCs w:val="22"/>
              </w:rPr>
            </w:pPr>
            <w:r w:rsidRPr="005F6124">
              <w:rPr>
                <w:rFonts w:ascii="Calibri" w:hAnsi="Calibri" w:cs="Calibri"/>
                <w:color w:val="000000"/>
                <w:sz w:val="22"/>
                <w:szCs w:val="22"/>
              </w:rPr>
              <w:t>35700</w:t>
            </w:r>
          </w:p>
        </w:tc>
      </w:tr>
      <w:tr w:rsidR="005F6124" w:rsidRPr="005F6124" w14:paraId="1194B3E0" w14:textId="77777777" w:rsidTr="00C00AC3">
        <w:trPr>
          <w:trHeight w:val="300"/>
        </w:trPr>
        <w:tc>
          <w:tcPr>
            <w:tcW w:w="1380" w:type="dxa"/>
            <w:tcBorders>
              <w:top w:val="single" w:sz="4" w:space="0" w:color="9BC2E6"/>
              <w:left w:val="nil"/>
              <w:bottom w:val="single" w:sz="4" w:space="0" w:color="9BC2E6"/>
              <w:right w:val="nil"/>
            </w:tcBorders>
            <w:shd w:val="clear" w:color="DDEBF7" w:fill="DDEBF7"/>
            <w:noWrap/>
            <w:vAlign w:val="bottom"/>
            <w:hideMark/>
          </w:tcPr>
          <w:p w14:paraId="21FB5A4C" w14:textId="77777777" w:rsidR="005F6124" w:rsidRPr="005F6124" w:rsidRDefault="005F6124" w:rsidP="005F6124">
            <w:pPr>
              <w:rPr>
                <w:rFonts w:ascii="Calibri" w:hAnsi="Calibri" w:cs="Calibri"/>
                <w:b/>
                <w:bCs/>
                <w:color w:val="000000"/>
                <w:sz w:val="22"/>
                <w:szCs w:val="22"/>
              </w:rPr>
            </w:pPr>
            <w:r w:rsidRPr="005F6124">
              <w:rPr>
                <w:rFonts w:ascii="Calibri" w:hAnsi="Calibri" w:cs="Calibri"/>
                <w:b/>
                <w:bCs/>
                <w:color w:val="000000"/>
                <w:sz w:val="22"/>
                <w:szCs w:val="22"/>
              </w:rPr>
              <w:t>Grand Total</w:t>
            </w:r>
          </w:p>
        </w:tc>
        <w:tc>
          <w:tcPr>
            <w:tcW w:w="1980" w:type="dxa"/>
            <w:tcBorders>
              <w:top w:val="single" w:sz="4" w:space="0" w:color="9BC2E6"/>
              <w:left w:val="nil"/>
              <w:bottom w:val="single" w:sz="4" w:space="0" w:color="9BC2E6"/>
              <w:right w:val="nil"/>
            </w:tcBorders>
            <w:shd w:val="clear" w:color="DDEBF7" w:fill="DDEBF7"/>
            <w:noWrap/>
            <w:vAlign w:val="bottom"/>
            <w:hideMark/>
          </w:tcPr>
          <w:p w14:paraId="42C3D2FA" w14:textId="77777777" w:rsidR="005F6124" w:rsidRPr="005F6124" w:rsidRDefault="005F6124" w:rsidP="005F6124">
            <w:pPr>
              <w:jc w:val="right"/>
              <w:rPr>
                <w:rFonts w:ascii="Calibri" w:hAnsi="Calibri" w:cs="Calibri"/>
                <w:b/>
                <w:bCs/>
                <w:color w:val="000000"/>
                <w:sz w:val="22"/>
                <w:szCs w:val="22"/>
              </w:rPr>
            </w:pPr>
            <w:r w:rsidRPr="005F6124">
              <w:rPr>
                <w:rFonts w:ascii="Calibri" w:hAnsi="Calibri" w:cs="Calibri"/>
                <w:b/>
                <w:bCs/>
                <w:color w:val="000000"/>
                <w:sz w:val="22"/>
                <w:szCs w:val="22"/>
              </w:rPr>
              <w:t>18200</w:t>
            </w:r>
          </w:p>
        </w:tc>
        <w:tc>
          <w:tcPr>
            <w:tcW w:w="2020" w:type="dxa"/>
            <w:tcBorders>
              <w:top w:val="single" w:sz="4" w:space="0" w:color="9BC2E6"/>
              <w:left w:val="nil"/>
              <w:bottom w:val="single" w:sz="4" w:space="0" w:color="9BC2E6"/>
              <w:right w:val="nil"/>
            </w:tcBorders>
            <w:shd w:val="clear" w:color="DDEBF7" w:fill="DDEBF7"/>
            <w:noWrap/>
            <w:vAlign w:val="bottom"/>
            <w:hideMark/>
          </w:tcPr>
          <w:p w14:paraId="6D819197" w14:textId="77777777" w:rsidR="005F6124" w:rsidRPr="005F6124" w:rsidRDefault="005F6124" w:rsidP="005F6124">
            <w:pPr>
              <w:jc w:val="right"/>
              <w:rPr>
                <w:rFonts w:ascii="Calibri" w:hAnsi="Calibri" w:cs="Calibri"/>
                <w:b/>
                <w:bCs/>
                <w:color w:val="000000"/>
                <w:sz w:val="22"/>
                <w:szCs w:val="22"/>
              </w:rPr>
            </w:pPr>
            <w:r w:rsidRPr="005F6124">
              <w:rPr>
                <w:rFonts w:ascii="Calibri" w:hAnsi="Calibri" w:cs="Calibri"/>
                <w:b/>
                <w:bCs/>
                <w:color w:val="000000"/>
                <w:sz w:val="22"/>
                <w:szCs w:val="22"/>
              </w:rPr>
              <w:t>19504</w:t>
            </w:r>
          </w:p>
        </w:tc>
        <w:tc>
          <w:tcPr>
            <w:tcW w:w="1980" w:type="dxa"/>
            <w:tcBorders>
              <w:top w:val="single" w:sz="4" w:space="0" w:color="9BC2E6"/>
              <w:left w:val="nil"/>
              <w:bottom w:val="single" w:sz="4" w:space="0" w:color="9BC2E6"/>
              <w:right w:val="nil"/>
            </w:tcBorders>
            <w:shd w:val="clear" w:color="DDEBF7" w:fill="DDEBF7"/>
            <w:noWrap/>
            <w:vAlign w:val="bottom"/>
            <w:hideMark/>
          </w:tcPr>
          <w:p w14:paraId="1EBB46B8" w14:textId="77777777" w:rsidR="005F6124" w:rsidRPr="005F6124" w:rsidRDefault="005F6124" w:rsidP="005F6124">
            <w:pPr>
              <w:jc w:val="right"/>
              <w:rPr>
                <w:rFonts w:ascii="Calibri" w:hAnsi="Calibri" w:cs="Calibri"/>
                <w:b/>
                <w:bCs/>
                <w:color w:val="000000"/>
                <w:sz w:val="22"/>
                <w:szCs w:val="22"/>
              </w:rPr>
            </w:pPr>
            <w:r w:rsidRPr="005F6124">
              <w:rPr>
                <w:rFonts w:ascii="Calibri" w:hAnsi="Calibri" w:cs="Calibri"/>
                <w:b/>
                <w:bCs/>
                <w:color w:val="000000"/>
                <w:sz w:val="22"/>
                <w:szCs w:val="22"/>
              </w:rPr>
              <w:t>20940</w:t>
            </w:r>
          </w:p>
        </w:tc>
      </w:tr>
      <w:tr w:rsidR="00C00AC3" w:rsidRPr="005F6124" w14:paraId="1634AAA8" w14:textId="77777777" w:rsidTr="005F6124">
        <w:trPr>
          <w:trHeight w:val="300"/>
        </w:trPr>
        <w:tc>
          <w:tcPr>
            <w:tcW w:w="1380" w:type="dxa"/>
            <w:tcBorders>
              <w:top w:val="single" w:sz="4" w:space="0" w:color="9BC2E6"/>
              <w:left w:val="nil"/>
              <w:bottom w:val="nil"/>
              <w:right w:val="nil"/>
            </w:tcBorders>
            <w:shd w:val="clear" w:color="DDEBF7" w:fill="DDEBF7"/>
            <w:noWrap/>
            <w:vAlign w:val="bottom"/>
          </w:tcPr>
          <w:p w14:paraId="0776CBAE" w14:textId="77777777" w:rsidR="00C00AC3" w:rsidRPr="005F6124" w:rsidRDefault="00C00AC3" w:rsidP="005F6124">
            <w:pPr>
              <w:rPr>
                <w:rFonts w:ascii="Calibri" w:hAnsi="Calibri" w:cs="Calibri"/>
                <w:b/>
                <w:bCs/>
                <w:color w:val="000000"/>
                <w:sz w:val="22"/>
                <w:szCs w:val="22"/>
              </w:rPr>
            </w:pPr>
          </w:p>
        </w:tc>
        <w:tc>
          <w:tcPr>
            <w:tcW w:w="1980" w:type="dxa"/>
            <w:tcBorders>
              <w:top w:val="single" w:sz="4" w:space="0" w:color="9BC2E6"/>
              <w:left w:val="nil"/>
              <w:bottom w:val="nil"/>
              <w:right w:val="nil"/>
            </w:tcBorders>
            <w:shd w:val="clear" w:color="DDEBF7" w:fill="DDEBF7"/>
            <w:noWrap/>
            <w:vAlign w:val="bottom"/>
          </w:tcPr>
          <w:p w14:paraId="737080BD" w14:textId="77777777" w:rsidR="00C00AC3" w:rsidRPr="005F6124" w:rsidRDefault="00C00AC3" w:rsidP="005F6124">
            <w:pPr>
              <w:jc w:val="right"/>
              <w:rPr>
                <w:rFonts w:ascii="Calibri" w:hAnsi="Calibri" w:cs="Calibri"/>
                <w:b/>
                <w:bCs/>
                <w:color w:val="000000"/>
                <w:sz w:val="22"/>
                <w:szCs w:val="22"/>
              </w:rPr>
            </w:pPr>
          </w:p>
        </w:tc>
        <w:tc>
          <w:tcPr>
            <w:tcW w:w="2020" w:type="dxa"/>
            <w:tcBorders>
              <w:top w:val="single" w:sz="4" w:space="0" w:color="9BC2E6"/>
              <w:left w:val="nil"/>
              <w:bottom w:val="nil"/>
              <w:right w:val="nil"/>
            </w:tcBorders>
            <w:shd w:val="clear" w:color="DDEBF7" w:fill="DDEBF7"/>
            <w:noWrap/>
            <w:vAlign w:val="bottom"/>
          </w:tcPr>
          <w:p w14:paraId="3E07CB25" w14:textId="77777777" w:rsidR="00C00AC3" w:rsidRPr="005F6124" w:rsidRDefault="00C00AC3" w:rsidP="005F6124">
            <w:pPr>
              <w:jc w:val="right"/>
              <w:rPr>
                <w:rFonts w:ascii="Calibri" w:hAnsi="Calibri" w:cs="Calibri"/>
                <w:b/>
                <w:bCs/>
                <w:color w:val="000000"/>
                <w:sz w:val="22"/>
                <w:szCs w:val="22"/>
              </w:rPr>
            </w:pPr>
          </w:p>
        </w:tc>
        <w:tc>
          <w:tcPr>
            <w:tcW w:w="1980" w:type="dxa"/>
            <w:tcBorders>
              <w:top w:val="single" w:sz="4" w:space="0" w:color="9BC2E6"/>
              <w:left w:val="nil"/>
              <w:bottom w:val="nil"/>
              <w:right w:val="nil"/>
            </w:tcBorders>
            <w:shd w:val="clear" w:color="DDEBF7" w:fill="DDEBF7"/>
            <w:noWrap/>
            <w:vAlign w:val="bottom"/>
          </w:tcPr>
          <w:p w14:paraId="4C092747" w14:textId="77777777" w:rsidR="00C00AC3" w:rsidRPr="005F6124" w:rsidRDefault="00C00AC3" w:rsidP="005F6124">
            <w:pPr>
              <w:jc w:val="right"/>
              <w:rPr>
                <w:rFonts w:ascii="Calibri" w:hAnsi="Calibri" w:cs="Calibri"/>
                <w:b/>
                <w:bCs/>
                <w:color w:val="000000"/>
                <w:sz w:val="22"/>
                <w:szCs w:val="22"/>
              </w:rPr>
            </w:pPr>
          </w:p>
        </w:tc>
      </w:tr>
    </w:tbl>
    <w:p w14:paraId="4F8A82E4" w14:textId="77777777" w:rsidR="00050306" w:rsidRDefault="00050306"/>
    <w:p w14:paraId="7CFDEB95" w14:textId="251003B5" w:rsidR="0063718A" w:rsidRDefault="00C00AC3">
      <w:r>
        <w:t>From the table, the means average of the first group of the income is 1820</w:t>
      </w:r>
      <w:r w:rsidR="00761203">
        <w:t>0 while the second group of the</w:t>
      </w:r>
      <w:r>
        <w:t xml:space="preserve"> income is 19504  while the last group amount of income is 209400.</w:t>
      </w:r>
    </w:p>
    <w:p w14:paraId="5FF1D3ED" w14:textId="77777777" w:rsidR="005F6124" w:rsidRDefault="005F6124"/>
    <w:p w14:paraId="5B5C1D23" w14:textId="77777777" w:rsidR="005F6124" w:rsidRDefault="005F6124"/>
    <w:p w14:paraId="4F8A82E5" w14:textId="77777777" w:rsidR="00050306" w:rsidRDefault="00050306"/>
    <w:p w14:paraId="4F8A82E6" w14:textId="77777777" w:rsidR="00050306" w:rsidRDefault="00050306"/>
    <w:p w14:paraId="4F8A82E7" w14:textId="77777777" w:rsidR="00050306" w:rsidRPr="00E13ABE" w:rsidRDefault="00050306" w:rsidP="00E13ABE">
      <w:pPr>
        <w:pStyle w:val="Heading2"/>
        <w:rPr>
          <w:rFonts w:ascii="Times New Roman" w:hAnsi="Times New Roman" w:cs="Times New Roman"/>
          <w:b/>
          <w:bCs/>
          <w:color w:val="auto"/>
          <w:sz w:val="24"/>
          <w:szCs w:val="24"/>
        </w:rPr>
      </w:pPr>
      <w:r w:rsidRPr="00E13ABE">
        <w:rPr>
          <w:rFonts w:ascii="Times New Roman" w:hAnsi="Times New Roman" w:cs="Times New Roman"/>
          <w:b/>
          <w:bCs/>
          <w:color w:val="auto"/>
          <w:sz w:val="24"/>
          <w:szCs w:val="24"/>
        </w:rPr>
        <w:t>B.  Scatterplots:</w:t>
      </w:r>
    </w:p>
    <w:p w14:paraId="4F8A82E8" w14:textId="77777777" w:rsidR="00050306" w:rsidRDefault="00050306"/>
    <w:p w14:paraId="4F8A82E9" w14:textId="77777777" w:rsidR="00050306" w:rsidRDefault="00050306">
      <w:r>
        <w:t xml:space="preserve">1.  Using the variables age and income (both must be </w:t>
      </w:r>
      <w:r>
        <w:rPr>
          <w:i/>
        </w:rPr>
        <w:t>continuous</w:t>
      </w:r>
      <w:r>
        <w:t xml:space="preserve"> versions), create a scatterplot.  Do you see any shape to the plotted data?  </w:t>
      </w:r>
      <w:r w:rsidR="00780076">
        <w:t>Include</w:t>
      </w:r>
      <w:r>
        <w:t xml:space="preserve"> the results </w:t>
      </w:r>
      <w:r w:rsidR="00780076">
        <w:t xml:space="preserve">of your analysis </w:t>
      </w:r>
      <w:r>
        <w:t xml:space="preserve">with your interpretation </w:t>
      </w:r>
      <w:r w:rsidR="00780076">
        <w:t>place them below</w:t>
      </w:r>
      <w:r>
        <w:t>. (3 points)</w:t>
      </w:r>
    </w:p>
    <w:p w14:paraId="4F8A82EA" w14:textId="77777777" w:rsidR="00050306" w:rsidRDefault="00050306"/>
    <w:p w14:paraId="43A5BDBB" w14:textId="77777777" w:rsidR="00FF2B1F" w:rsidRDefault="00FF2B1F"/>
    <w:p w14:paraId="486C94B0" w14:textId="77777777" w:rsidR="00FF2B1F" w:rsidRDefault="00FF2B1F"/>
    <w:p w14:paraId="0890F10B" w14:textId="77777777" w:rsidR="00FF2B1F" w:rsidRDefault="00FF2B1F"/>
    <w:p w14:paraId="3B7BE2F3" w14:textId="77777777" w:rsidR="00FF2B1F" w:rsidRDefault="00FF2B1F"/>
    <w:p w14:paraId="1ABE67B6" w14:textId="22A7EB1C" w:rsidR="00FF2B1F" w:rsidRDefault="00FF2B1F">
      <w:r>
        <w:rPr>
          <w:noProof/>
        </w:rPr>
        <w:lastRenderedPageBreak/>
        <w:drawing>
          <wp:inline distT="0" distB="0" distL="0" distR="0" wp14:anchorId="1EF35C67" wp14:editId="0CEDA8C2">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B34C52F" w14:textId="77777777" w:rsidR="00FF2B1F" w:rsidRDefault="00FF2B1F"/>
    <w:p w14:paraId="327D93A9" w14:textId="6775246E" w:rsidR="00FF2B1F" w:rsidRDefault="00FF2B1F"/>
    <w:p w14:paraId="5B22CC2C" w14:textId="7138A421" w:rsidR="00FF2B1F" w:rsidRDefault="00FF2B1F">
      <w:r>
        <w:t xml:space="preserve"> </w:t>
      </w:r>
    </w:p>
    <w:p w14:paraId="64743FF5" w14:textId="26F08FA8" w:rsidR="00F244DB" w:rsidRPr="00FF2B1F" w:rsidRDefault="00FF2B1F" w:rsidP="00FF2B1F">
      <w:r>
        <w:t xml:space="preserve">The </w:t>
      </w:r>
      <w:r w:rsidRPr="00FF2B1F">
        <w:t>plotted data does not have any shape.</w:t>
      </w:r>
      <w:r>
        <w:t xml:space="preserve">  The scatterplot does not indicate any relationship between the income and the amount of income.</w:t>
      </w:r>
    </w:p>
    <w:p w14:paraId="5033E081" w14:textId="79623F1B" w:rsidR="00FF2B1F" w:rsidRDefault="00FF2B1F"/>
    <w:p w14:paraId="4F8A82EC" w14:textId="77777777" w:rsidR="00050306" w:rsidRDefault="00050306"/>
    <w:p w14:paraId="4F8A82ED" w14:textId="77777777" w:rsidR="00050306" w:rsidRDefault="00050306">
      <w:r>
        <w:t xml:space="preserve">2. Using the same variables, add a best-fitting line to the scatterplot.  How well does the line fit the data?   Would you consider the data to be adequately represented by a straight line?  </w:t>
      </w:r>
      <w:r w:rsidR="00780076">
        <w:t>Include</w:t>
      </w:r>
      <w:r>
        <w:t xml:space="preserve"> the results </w:t>
      </w:r>
      <w:r w:rsidR="00780076">
        <w:t xml:space="preserve">of the analysis </w:t>
      </w:r>
      <w:r>
        <w:t xml:space="preserve">with your interpretation and </w:t>
      </w:r>
      <w:r w:rsidR="00780076">
        <w:t>place them below</w:t>
      </w:r>
      <w:r>
        <w:t>. (3 points)</w:t>
      </w:r>
    </w:p>
    <w:p w14:paraId="4F8A82EE" w14:textId="77777777" w:rsidR="00050306" w:rsidRDefault="00050306"/>
    <w:p w14:paraId="5514A6D2" w14:textId="77777777" w:rsidR="00FF2B1F" w:rsidRDefault="00FF2B1F"/>
    <w:p w14:paraId="46E4E4DC" w14:textId="562CAC81" w:rsidR="00FF2B1F" w:rsidRDefault="00FF2B1F">
      <w:r>
        <w:rPr>
          <w:noProof/>
        </w:rPr>
        <w:drawing>
          <wp:inline distT="0" distB="0" distL="0" distR="0" wp14:anchorId="0AE2AFE0" wp14:editId="146FCFE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A6F55DE" w14:textId="77777777" w:rsidR="00FF2B1F" w:rsidRDefault="00FF2B1F"/>
    <w:p w14:paraId="2B1DC642" w14:textId="6FABFBAD" w:rsidR="00FF2B1F" w:rsidRDefault="00FF2B1F">
      <w:r>
        <w:t xml:space="preserve">The line of best fit cut across </w:t>
      </w:r>
      <w:r w:rsidR="007A56B9">
        <w:t>touching one value. The amount of income are randomly distributed among the ages. There is no re</w:t>
      </w:r>
      <w:r w:rsidR="000F3651">
        <w:t>lationship between the variable age and income because the gradient is almost zero</w:t>
      </w:r>
      <w:r w:rsidR="007A56B9">
        <w:t>.</w:t>
      </w:r>
    </w:p>
    <w:p w14:paraId="4F8A82EF" w14:textId="77777777" w:rsidR="00050306" w:rsidRDefault="00050306">
      <w:pPr>
        <w:rPr>
          <w:b/>
          <w:i/>
        </w:rPr>
      </w:pPr>
    </w:p>
    <w:p w14:paraId="4F8A82F0" w14:textId="77777777" w:rsidR="00050306" w:rsidRDefault="00050306">
      <w:pPr>
        <w:rPr>
          <w:b/>
          <w:i/>
        </w:rPr>
      </w:pPr>
    </w:p>
    <w:p w14:paraId="4F8A82F1" w14:textId="77777777" w:rsidR="00050306" w:rsidRDefault="00050306">
      <w:pPr>
        <w:rPr>
          <w:b/>
          <w:i/>
        </w:rPr>
      </w:pPr>
    </w:p>
    <w:p w14:paraId="4F8A82F2" w14:textId="77777777" w:rsidR="00050306" w:rsidRPr="00E13ABE" w:rsidRDefault="00050306" w:rsidP="00E13ABE">
      <w:pPr>
        <w:pStyle w:val="Heading2"/>
        <w:rPr>
          <w:rFonts w:ascii="Times New Roman" w:hAnsi="Times New Roman" w:cs="Times New Roman"/>
          <w:b/>
          <w:bCs/>
          <w:color w:val="auto"/>
          <w:sz w:val="24"/>
          <w:szCs w:val="24"/>
        </w:rPr>
      </w:pPr>
      <w:r w:rsidRPr="00E13ABE">
        <w:rPr>
          <w:rFonts w:ascii="Times New Roman" w:hAnsi="Times New Roman" w:cs="Times New Roman"/>
          <w:b/>
          <w:bCs/>
          <w:color w:val="auto"/>
          <w:sz w:val="24"/>
          <w:szCs w:val="24"/>
        </w:rPr>
        <w:t>C.  Tables</w:t>
      </w:r>
    </w:p>
    <w:p w14:paraId="4F8A82F3" w14:textId="77777777" w:rsidR="00050306" w:rsidRDefault="00050306"/>
    <w:p w14:paraId="4F8A82F4" w14:textId="77777777" w:rsidR="00050306" w:rsidRDefault="00050306">
      <w:r>
        <w:t>1.  Explain the results found in this table. (2 points)</w:t>
      </w:r>
    </w:p>
    <w:p w14:paraId="4F8A82F5" w14:textId="77777777" w:rsidR="00050306" w:rsidRDefault="00050306"/>
    <w:p w14:paraId="4F8A82F6" w14:textId="77777777" w:rsidR="00050306" w:rsidRDefault="00780076">
      <w:r>
        <w:rPr>
          <w:noProof/>
        </w:rPr>
        <w:drawing>
          <wp:anchor distT="57150" distB="57150" distL="57150" distR="57150" simplePos="0" relativeHeight="251657728" behindDoc="0" locked="0" layoutInCell="0" allowOverlap="1" wp14:anchorId="4F8A8320" wp14:editId="483E9CED">
            <wp:simplePos x="0" y="0"/>
            <wp:positionH relativeFrom="margin">
              <wp:posOffset>-267247</wp:posOffset>
            </wp:positionH>
            <wp:positionV relativeFrom="paragraph">
              <wp:posOffset>3810</wp:posOffset>
            </wp:positionV>
            <wp:extent cx="4121150" cy="2674620"/>
            <wp:effectExtent l="0" t="0" r="0" b="0"/>
            <wp:wrapSquare wrapText="bothSides"/>
            <wp:docPr id="2" name="Picture 2" descr=" A 3 by 2 crosstabulation of race/ethnicity and violent crime victimizai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A 3 by 2 crosstabulation of race/ethnicity and violent crime victimizait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21150" cy="2674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8A82F7" w14:textId="77777777" w:rsidR="00050306" w:rsidRDefault="00050306"/>
    <w:p w14:paraId="4F8A82F8" w14:textId="77777777" w:rsidR="00050306" w:rsidRDefault="00050306"/>
    <w:p w14:paraId="4F8A82F9" w14:textId="77777777" w:rsidR="00050306" w:rsidRDefault="00050306"/>
    <w:p w14:paraId="4F8A82FA" w14:textId="77777777" w:rsidR="00050306" w:rsidRDefault="00050306"/>
    <w:p w14:paraId="4F8A82FB" w14:textId="77777777" w:rsidR="00050306" w:rsidRDefault="00050306"/>
    <w:p w14:paraId="4F8A82FC" w14:textId="77777777" w:rsidR="00050306" w:rsidRDefault="00050306"/>
    <w:p w14:paraId="4F8A82FD" w14:textId="77777777" w:rsidR="00050306" w:rsidRDefault="00050306"/>
    <w:p w14:paraId="4F8A82FE" w14:textId="77777777" w:rsidR="00050306" w:rsidRDefault="00050306"/>
    <w:p w14:paraId="4F8A82FF" w14:textId="77777777" w:rsidR="00050306" w:rsidRDefault="00050306"/>
    <w:p w14:paraId="4F8A8300" w14:textId="77777777" w:rsidR="00050306" w:rsidRDefault="00050306"/>
    <w:p w14:paraId="4F8A8301" w14:textId="77777777" w:rsidR="00050306" w:rsidRDefault="00050306"/>
    <w:p w14:paraId="4F8A8302" w14:textId="77777777" w:rsidR="00050306" w:rsidRDefault="00050306"/>
    <w:p w14:paraId="4F8A8303" w14:textId="77777777" w:rsidR="00050306" w:rsidRDefault="00050306"/>
    <w:p w14:paraId="4F8A8304" w14:textId="77777777" w:rsidR="00050306" w:rsidRDefault="00050306"/>
    <w:p w14:paraId="4F8A8305" w14:textId="77777777" w:rsidR="00050306" w:rsidRDefault="00050306"/>
    <w:p w14:paraId="4F8A8306" w14:textId="2E1B63FE" w:rsidR="00050306" w:rsidRDefault="0061455E">
      <w:r>
        <w:t xml:space="preserve">From the table, 96.2% of the Whites have never been a victims of the violent crime while 3.8% of them have ever been involved themselves in the violent crime. </w:t>
      </w:r>
    </w:p>
    <w:p w14:paraId="40400A64" w14:textId="77777777" w:rsidR="0061455E" w:rsidRDefault="0061455E"/>
    <w:p w14:paraId="251713FB" w14:textId="4921B5B1" w:rsidR="0061455E" w:rsidRDefault="0061455E">
      <w:r>
        <w:t>94.8% of the Blacks have never been a victims of the violent crime while 5.2% of them have ever been the victims of the violent crime.</w:t>
      </w:r>
    </w:p>
    <w:p w14:paraId="60690E93" w14:textId="77777777" w:rsidR="0061455E" w:rsidRDefault="0061455E"/>
    <w:p w14:paraId="2D44281C" w14:textId="1BD35D0C" w:rsidR="0061455E" w:rsidRDefault="0061455E">
      <w:r>
        <w:t>While 91.6% of the Hispanic have never been victims of the violent crime while 8.4% of them have ever been the victims of the violent crime.</w:t>
      </w:r>
    </w:p>
    <w:p w14:paraId="436667AA" w14:textId="77777777" w:rsidR="0061455E" w:rsidRDefault="0061455E"/>
    <w:p w14:paraId="3960F884" w14:textId="30CA078E" w:rsidR="0061455E" w:rsidRDefault="0061455E">
      <w:r>
        <w:t>Generally, 95.4% of the sample have never been</w:t>
      </w:r>
      <w:r w:rsidR="00D928F3">
        <w:t xml:space="preserve"> a victims of the violent crime</w:t>
      </w:r>
      <w:r>
        <w:t xml:space="preserve"> while 4.6% of them have </w:t>
      </w:r>
      <w:r w:rsidR="000B1AD3">
        <w:t xml:space="preserve">ever been the victims of </w:t>
      </w:r>
      <w:r w:rsidR="00865D4B">
        <w:t xml:space="preserve">the violent </w:t>
      </w:r>
      <w:r w:rsidR="000B1AD3">
        <w:t>crimes.</w:t>
      </w:r>
    </w:p>
    <w:p w14:paraId="16A5598C" w14:textId="77777777" w:rsidR="0061455E" w:rsidRDefault="0061455E"/>
    <w:p w14:paraId="01663C89" w14:textId="77777777" w:rsidR="0061455E" w:rsidRDefault="0061455E"/>
    <w:p w14:paraId="4A2CF7A9" w14:textId="77777777" w:rsidR="0061455E" w:rsidRDefault="0061455E"/>
    <w:p w14:paraId="4F8A8307" w14:textId="77777777" w:rsidR="00050306" w:rsidRDefault="00050306"/>
    <w:p w14:paraId="4F8A8308" w14:textId="77777777" w:rsidR="00050306" w:rsidRDefault="00050306"/>
    <w:p w14:paraId="04E89E74" w14:textId="77777777" w:rsidR="00C00AC3" w:rsidRDefault="00C00AC3"/>
    <w:p w14:paraId="6B136C54" w14:textId="77777777" w:rsidR="00C00AC3" w:rsidRDefault="00C00AC3"/>
    <w:p w14:paraId="632FC873" w14:textId="77777777" w:rsidR="00C00AC3" w:rsidRDefault="00C00AC3"/>
    <w:p w14:paraId="4F8A8309" w14:textId="77777777" w:rsidR="00050306" w:rsidRDefault="00050306"/>
    <w:p w14:paraId="4F8A830A" w14:textId="77777777" w:rsidR="00050306" w:rsidRDefault="00050306">
      <w:r>
        <w:t>2.  Create a crosstabulation table with two variables of your choice that can be used to examine a relationship. [Caution: Do not use variables with more than 5 values or you will not be able to make sense of the results.] Be sure to select the appropriate cell percentages for your relationship.  Explain the relationship, if any, found in your table.  Attach the table and your explanation</w:t>
      </w:r>
      <w:r w:rsidR="00780076">
        <w:t xml:space="preserve"> below</w:t>
      </w:r>
      <w:r>
        <w:t>.  (3 points)</w:t>
      </w:r>
    </w:p>
    <w:p w14:paraId="4F8A830B" w14:textId="77777777" w:rsidR="00050306" w:rsidRDefault="00050306">
      <w:pPr>
        <w:rPr>
          <w:b/>
          <w:i/>
        </w:rPr>
      </w:pPr>
    </w:p>
    <w:p w14:paraId="53D348EB" w14:textId="77777777" w:rsidR="00F33541" w:rsidRPr="00C00AC3" w:rsidRDefault="00F33541">
      <w:pPr>
        <w:rPr>
          <w:b/>
        </w:rPr>
      </w:pPr>
    </w:p>
    <w:p w14:paraId="6BA13DDA" w14:textId="77777777" w:rsidR="00F33541" w:rsidRDefault="00F33541">
      <w:pPr>
        <w:rPr>
          <w:b/>
          <w:i/>
        </w:rPr>
      </w:pPr>
    </w:p>
    <w:tbl>
      <w:tblPr>
        <w:tblW w:w="7740" w:type="dxa"/>
        <w:tblLook w:val="04A0" w:firstRow="1" w:lastRow="0" w:firstColumn="1" w:lastColumn="0" w:noHBand="0" w:noVBand="1"/>
      </w:tblPr>
      <w:tblGrid>
        <w:gridCol w:w="1380"/>
        <w:gridCol w:w="1440"/>
        <w:gridCol w:w="1420"/>
        <w:gridCol w:w="1360"/>
        <w:gridCol w:w="2140"/>
      </w:tblGrid>
      <w:tr w:rsidR="00F33541" w:rsidRPr="00F33541" w14:paraId="73AC21A7" w14:textId="77777777" w:rsidTr="00F33541">
        <w:trPr>
          <w:trHeight w:val="300"/>
        </w:trPr>
        <w:tc>
          <w:tcPr>
            <w:tcW w:w="1380" w:type="dxa"/>
            <w:tcBorders>
              <w:top w:val="nil"/>
              <w:left w:val="nil"/>
              <w:bottom w:val="single" w:sz="4" w:space="0" w:color="9BC2E6"/>
              <w:right w:val="nil"/>
            </w:tcBorders>
            <w:shd w:val="clear" w:color="DDEBF7" w:fill="DDEBF7"/>
            <w:noWrap/>
            <w:vAlign w:val="bottom"/>
            <w:hideMark/>
          </w:tcPr>
          <w:p w14:paraId="1BFA8D42"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Row Labels</w:t>
            </w:r>
          </w:p>
        </w:tc>
        <w:tc>
          <w:tcPr>
            <w:tcW w:w="1440" w:type="dxa"/>
            <w:tcBorders>
              <w:top w:val="nil"/>
              <w:left w:val="nil"/>
              <w:bottom w:val="single" w:sz="4" w:space="0" w:color="9BC2E6"/>
              <w:right w:val="nil"/>
            </w:tcBorders>
            <w:shd w:val="clear" w:color="DDEBF7" w:fill="DDEBF7"/>
            <w:noWrap/>
            <w:vAlign w:val="bottom"/>
            <w:hideMark/>
          </w:tcPr>
          <w:p w14:paraId="7609CBE1"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Sum of Laptop</w:t>
            </w:r>
          </w:p>
        </w:tc>
        <w:tc>
          <w:tcPr>
            <w:tcW w:w="1420" w:type="dxa"/>
            <w:tcBorders>
              <w:top w:val="nil"/>
              <w:left w:val="nil"/>
              <w:bottom w:val="single" w:sz="4" w:space="0" w:color="9BC2E6"/>
              <w:right w:val="nil"/>
            </w:tcBorders>
            <w:shd w:val="clear" w:color="DDEBF7" w:fill="DDEBF7"/>
            <w:noWrap/>
            <w:vAlign w:val="bottom"/>
            <w:hideMark/>
          </w:tcPr>
          <w:p w14:paraId="70DF6BB3"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Sum of phone</w:t>
            </w:r>
          </w:p>
        </w:tc>
        <w:tc>
          <w:tcPr>
            <w:tcW w:w="1360" w:type="dxa"/>
            <w:tcBorders>
              <w:top w:val="nil"/>
              <w:left w:val="nil"/>
              <w:bottom w:val="single" w:sz="4" w:space="0" w:color="9BC2E6"/>
              <w:right w:val="nil"/>
            </w:tcBorders>
            <w:shd w:val="clear" w:color="DDEBF7" w:fill="DDEBF7"/>
            <w:noWrap/>
            <w:vAlign w:val="bottom"/>
            <w:hideMark/>
          </w:tcPr>
          <w:p w14:paraId="4633A0B2" w14:textId="5C996C9D"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 xml:space="preserve">Sum of </w:t>
            </w:r>
            <w:r w:rsidR="00C00AC3" w:rsidRPr="00F33541">
              <w:rPr>
                <w:rFonts w:ascii="Calibri" w:hAnsi="Calibri" w:cs="Calibri"/>
                <w:b/>
                <w:bCs/>
                <w:color w:val="000000"/>
                <w:sz w:val="22"/>
                <w:szCs w:val="22"/>
              </w:rPr>
              <w:t>tablet</w:t>
            </w:r>
          </w:p>
        </w:tc>
        <w:tc>
          <w:tcPr>
            <w:tcW w:w="2140" w:type="dxa"/>
            <w:tcBorders>
              <w:top w:val="nil"/>
              <w:left w:val="nil"/>
              <w:bottom w:val="single" w:sz="4" w:space="0" w:color="9BC2E6"/>
              <w:right w:val="nil"/>
            </w:tcBorders>
            <w:shd w:val="clear" w:color="DDEBF7" w:fill="DDEBF7"/>
            <w:noWrap/>
            <w:vAlign w:val="bottom"/>
            <w:hideMark/>
          </w:tcPr>
          <w:p w14:paraId="45A8B171"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Sum of digital camera</w:t>
            </w:r>
          </w:p>
        </w:tc>
      </w:tr>
      <w:tr w:rsidR="00F33541" w:rsidRPr="00F33541" w14:paraId="5B391B21" w14:textId="77777777" w:rsidTr="00F33541">
        <w:trPr>
          <w:trHeight w:val="300"/>
        </w:trPr>
        <w:tc>
          <w:tcPr>
            <w:tcW w:w="1380" w:type="dxa"/>
            <w:tcBorders>
              <w:top w:val="nil"/>
              <w:left w:val="nil"/>
              <w:bottom w:val="nil"/>
              <w:right w:val="nil"/>
            </w:tcBorders>
            <w:shd w:val="clear" w:color="auto" w:fill="auto"/>
            <w:noWrap/>
            <w:vAlign w:val="bottom"/>
            <w:hideMark/>
          </w:tcPr>
          <w:p w14:paraId="2D93E932"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20-25</w:t>
            </w:r>
          </w:p>
        </w:tc>
        <w:tc>
          <w:tcPr>
            <w:tcW w:w="1440" w:type="dxa"/>
            <w:tcBorders>
              <w:top w:val="nil"/>
              <w:left w:val="nil"/>
              <w:bottom w:val="nil"/>
              <w:right w:val="nil"/>
            </w:tcBorders>
            <w:shd w:val="clear" w:color="auto" w:fill="auto"/>
            <w:noWrap/>
            <w:vAlign w:val="bottom"/>
            <w:hideMark/>
          </w:tcPr>
          <w:p w14:paraId="1E6601CD"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0.38</w:t>
            </w:r>
          </w:p>
        </w:tc>
        <w:tc>
          <w:tcPr>
            <w:tcW w:w="1420" w:type="dxa"/>
            <w:tcBorders>
              <w:top w:val="nil"/>
              <w:left w:val="nil"/>
              <w:bottom w:val="nil"/>
              <w:right w:val="nil"/>
            </w:tcBorders>
            <w:shd w:val="clear" w:color="auto" w:fill="auto"/>
            <w:noWrap/>
            <w:vAlign w:val="bottom"/>
            <w:hideMark/>
          </w:tcPr>
          <w:p w14:paraId="4A5FD8C2"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0.29</w:t>
            </w:r>
          </w:p>
        </w:tc>
        <w:tc>
          <w:tcPr>
            <w:tcW w:w="1360" w:type="dxa"/>
            <w:tcBorders>
              <w:top w:val="nil"/>
              <w:left w:val="nil"/>
              <w:bottom w:val="nil"/>
              <w:right w:val="nil"/>
            </w:tcBorders>
            <w:shd w:val="clear" w:color="auto" w:fill="auto"/>
            <w:noWrap/>
            <w:vAlign w:val="bottom"/>
            <w:hideMark/>
          </w:tcPr>
          <w:p w14:paraId="5A0B68A9"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0.31</w:t>
            </w:r>
          </w:p>
        </w:tc>
        <w:tc>
          <w:tcPr>
            <w:tcW w:w="2140" w:type="dxa"/>
            <w:tcBorders>
              <w:top w:val="nil"/>
              <w:left w:val="nil"/>
              <w:bottom w:val="nil"/>
              <w:right w:val="nil"/>
            </w:tcBorders>
            <w:shd w:val="clear" w:color="auto" w:fill="auto"/>
            <w:noWrap/>
            <w:vAlign w:val="bottom"/>
            <w:hideMark/>
          </w:tcPr>
          <w:p w14:paraId="02BB019A"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0.12</w:t>
            </w:r>
          </w:p>
        </w:tc>
      </w:tr>
      <w:tr w:rsidR="00F33541" w:rsidRPr="00F33541" w14:paraId="52F089EC" w14:textId="77777777" w:rsidTr="00F33541">
        <w:trPr>
          <w:trHeight w:val="300"/>
        </w:trPr>
        <w:tc>
          <w:tcPr>
            <w:tcW w:w="1380" w:type="dxa"/>
            <w:tcBorders>
              <w:top w:val="nil"/>
              <w:left w:val="nil"/>
              <w:bottom w:val="nil"/>
              <w:right w:val="nil"/>
            </w:tcBorders>
            <w:shd w:val="clear" w:color="auto" w:fill="auto"/>
            <w:noWrap/>
            <w:vAlign w:val="bottom"/>
            <w:hideMark/>
          </w:tcPr>
          <w:p w14:paraId="38D2A4F2"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25-30</w:t>
            </w:r>
          </w:p>
        </w:tc>
        <w:tc>
          <w:tcPr>
            <w:tcW w:w="1440" w:type="dxa"/>
            <w:tcBorders>
              <w:top w:val="nil"/>
              <w:left w:val="nil"/>
              <w:bottom w:val="nil"/>
              <w:right w:val="nil"/>
            </w:tcBorders>
            <w:shd w:val="clear" w:color="auto" w:fill="auto"/>
            <w:noWrap/>
            <w:vAlign w:val="bottom"/>
            <w:hideMark/>
          </w:tcPr>
          <w:p w14:paraId="040EAE3C"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0.19</w:t>
            </w:r>
          </w:p>
        </w:tc>
        <w:tc>
          <w:tcPr>
            <w:tcW w:w="1420" w:type="dxa"/>
            <w:tcBorders>
              <w:top w:val="nil"/>
              <w:left w:val="nil"/>
              <w:bottom w:val="nil"/>
              <w:right w:val="nil"/>
            </w:tcBorders>
            <w:shd w:val="clear" w:color="auto" w:fill="auto"/>
            <w:noWrap/>
            <w:vAlign w:val="bottom"/>
            <w:hideMark/>
          </w:tcPr>
          <w:p w14:paraId="423EF0DD"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0.15</w:t>
            </w:r>
          </w:p>
        </w:tc>
        <w:tc>
          <w:tcPr>
            <w:tcW w:w="1360" w:type="dxa"/>
            <w:tcBorders>
              <w:top w:val="nil"/>
              <w:left w:val="nil"/>
              <w:bottom w:val="nil"/>
              <w:right w:val="nil"/>
            </w:tcBorders>
            <w:shd w:val="clear" w:color="auto" w:fill="auto"/>
            <w:noWrap/>
            <w:vAlign w:val="bottom"/>
            <w:hideMark/>
          </w:tcPr>
          <w:p w14:paraId="03AB298D"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0.24</w:t>
            </w:r>
          </w:p>
        </w:tc>
        <w:tc>
          <w:tcPr>
            <w:tcW w:w="2140" w:type="dxa"/>
            <w:tcBorders>
              <w:top w:val="nil"/>
              <w:left w:val="nil"/>
              <w:bottom w:val="nil"/>
              <w:right w:val="nil"/>
            </w:tcBorders>
            <w:shd w:val="clear" w:color="auto" w:fill="auto"/>
            <w:noWrap/>
            <w:vAlign w:val="bottom"/>
            <w:hideMark/>
          </w:tcPr>
          <w:p w14:paraId="5865C2D7"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0.17</w:t>
            </w:r>
          </w:p>
        </w:tc>
      </w:tr>
      <w:tr w:rsidR="00F33541" w:rsidRPr="00F33541" w14:paraId="4F27AF1D" w14:textId="77777777" w:rsidTr="00F33541">
        <w:trPr>
          <w:trHeight w:val="300"/>
        </w:trPr>
        <w:tc>
          <w:tcPr>
            <w:tcW w:w="1380" w:type="dxa"/>
            <w:tcBorders>
              <w:top w:val="nil"/>
              <w:left w:val="nil"/>
              <w:bottom w:val="nil"/>
              <w:right w:val="nil"/>
            </w:tcBorders>
            <w:shd w:val="clear" w:color="auto" w:fill="auto"/>
            <w:noWrap/>
            <w:vAlign w:val="bottom"/>
            <w:hideMark/>
          </w:tcPr>
          <w:p w14:paraId="70E7F813"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30-35</w:t>
            </w:r>
          </w:p>
        </w:tc>
        <w:tc>
          <w:tcPr>
            <w:tcW w:w="1440" w:type="dxa"/>
            <w:tcBorders>
              <w:top w:val="nil"/>
              <w:left w:val="nil"/>
              <w:bottom w:val="nil"/>
              <w:right w:val="nil"/>
            </w:tcBorders>
            <w:shd w:val="clear" w:color="auto" w:fill="auto"/>
            <w:noWrap/>
            <w:vAlign w:val="bottom"/>
            <w:hideMark/>
          </w:tcPr>
          <w:p w14:paraId="0E24ECD6"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0.23</w:t>
            </w:r>
          </w:p>
        </w:tc>
        <w:tc>
          <w:tcPr>
            <w:tcW w:w="1420" w:type="dxa"/>
            <w:tcBorders>
              <w:top w:val="nil"/>
              <w:left w:val="nil"/>
              <w:bottom w:val="nil"/>
              <w:right w:val="nil"/>
            </w:tcBorders>
            <w:shd w:val="clear" w:color="auto" w:fill="auto"/>
            <w:noWrap/>
            <w:vAlign w:val="bottom"/>
            <w:hideMark/>
          </w:tcPr>
          <w:p w14:paraId="399E9201"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0.19</w:t>
            </w:r>
          </w:p>
        </w:tc>
        <w:tc>
          <w:tcPr>
            <w:tcW w:w="1360" w:type="dxa"/>
            <w:tcBorders>
              <w:top w:val="nil"/>
              <w:left w:val="nil"/>
              <w:bottom w:val="nil"/>
              <w:right w:val="nil"/>
            </w:tcBorders>
            <w:shd w:val="clear" w:color="auto" w:fill="auto"/>
            <w:noWrap/>
            <w:vAlign w:val="bottom"/>
            <w:hideMark/>
          </w:tcPr>
          <w:p w14:paraId="1353F60D"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0.11</w:t>
            </w:r>
          </w:p>
        </w:tc>
        <w:tc>
          <w:tcPr>
            <w:tcW w:w="2140" w:type="dxa"/>
            <w:tcBorders>
              <w:top w:val="nil"/>
              <w:left w:val="nil"/>
              <w:bottom w:val="nil"/>
              <w:right w:val="nil"/>
            </w:tcBorders>
            <w:shd w:val="clear" w:color="auto" w:fill="auto"/>
            <w:noWrap/>
            <w:vAlign w:val="bottom"/>
            <w:hideMark/>
          </w:tcPr>
          <w:p w14:paraId="1713015B"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0.27</w:t>
            </w:r>
          </w:p>
        </w:tc>
      </w:tr>
      <w:tr w:rsidR="00F33541" w:rsidRPr="00F33541" w14:paraId="3EB0D3B3" w14:textId="77777777" w:rsidTr="00F33541">
        <w:trPr>
          <w:trHeight w:val="300"/>
        </w:trPr>
        <w:tc>
          <w:tcPr>
            <w:tcW w:w="1380" w:type="dxa"/>
            <w:tcBorders>
              <w:top w:val="nil"/>
              <w:left w:val="nil"/>
              <w:bottom w:val="nil"/>
              <w:right w:val="nil"/>
            </w:tcBorders>
            <w:shd w:val="clear" w:color="auto" w:fill="auto"/>
            <w:noWrap/>
            <w:vAlign w:val="bottom"/>
            <w:hideMark/>
          </w:tcPr>
          <w:p w14:paraId="4075C812"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35-40</w:t>
            </w:r>
          </w:p>
        </w:tc>
        <w:tc>
          <w:tcPr>
            <w:tcW w:w="1440" w:type="dxa"/>
            <w:tcBorders>
              <w:top w:val="nil"/>
              <w:left w:val="nil"/>
              <w:bottom w:val="nil"/>
              <w:right w:val="nil"/>
            </w:tcBorders>
            <w:shd w:val="clear" w:color="auto" w:fill="auto"/>
            <w:noWrap/>
            <w:vAlign w:val="bottom"/>
            <w:hideMark/>
          </w:tcPr>
          <w:p w14:paraId="018940E5"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0.19</w:t>
            </w:r>
          </w:p>
        </w:tc>
        <w:tc>
          <w:tcPr>
            <w:tcW w:w="1420" w:type="dxa"/>
            <w:tcBorders>
              <w:top w:val="nil"/>
              <w:left w:val="nil"/>
              <w:bottom w:val="nil"/>
              <w:right w:val="nil"/>
            </w:tcBorders>
            <w:shd w:val="clear" w:color="auto" w:fill="auto"/>
            <w:noWrap/>
            <w:vAlign w:val="bottom"/>
            <w:hideMark/>
          </w:tcPr>
          <w:p w14:paraId="098B4951"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0.12</w:t>
            </w:r>
          </w:p>
        </w:tc>
        <w:tc>
          <w:tcPr>
            <w:tcW w:w="1360" w:type="dxa"/>
            <w:tcBorders>
              <w:top w:val="nil"/>
              <w:left w:val="nil"/>
              <w:bottom w:val="nil"/>
              <w:right w:val="nil"/>
            </w:tcBorders>
            <w:shd w:val="clear" w:color="auto" w:fill="auto"/>
            <w:noWrap/>
            <w:vAlign w:val="bottom"/>
            <w:hideMark/>
          </w:tcPr>
          <w:p w14:paraId="3F885DC7"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0.09</w:t>
            </w:r>
          </w:p>
        </w:tc>
        <w:tc>
          <w:tcPr>
            <w:tcW w:w="2140" w:type="dxa"/>
            <w:tcBorders>
              <w:top w:val="nil"/>
              <w:left w:val="nil"/>
              <w:bottom w:val="nil"/>
              <w:right w:val="nil"/>
            </w:tcBorders>
            <w:shd w:val="clear" w:color="auto" w:fill="auto"/>
            <w:noWrap/>
            <w:vAlign w:val="bottom"/>
            <w:hideMark/>
          </w:tcPr>
          <w:p w14:paraId="6D8266DB"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0.3</w:t>
            </w:r>
          </w:p>
        </w:tc>
      </w:tr>
      <w:tr w:rsidR="00F33541" w:rsidRPr="00F33541" w14:paraId="4DF5FF4F" w14:textId="77777777" w:rsidTr="00F33541">
        <w:trPr>
          <w:trHeight w:val="300"/>
        </w:trPr>
        <w:tc>
          <w:tcPr>
            <w:tcW w:w="1380" w:type="dxa"/>
            <w:tcBorders>
              <w:top w:val="nil"/>
              <w:left w:val="nil"/>
              <w:bottom w:val="nil"/>
              <w:right w:val="nil"/>
            </w:tcBorders>
            <w:shd w:val="clear" w:color="auto" w:fill="auto"/>
            <w:noWrap/>
            <w:vAlign w:val="bottom"/>
            <w:hideMark/>
          </w:tcPr>
          <w:p w14:paraId="20B6427C"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above 40</w:t>
            </w:r>
          </w:p>
        </w:tc>
        <w:tc>
          <w:tcPr>
            <w:tcW w:w="1440" w:type="dxa"/>
            <w:tcBorders>
              <w:top w:val="nil"/>
              <w:left w:val="nil"/>
              <w:bottom w:val="nil"/>
              <w:right w:val="nil"/>
            </w:tcBorders>
            <w:shd w:val="clear" w:color="auto" w:fill="auto"/>
            <w:noWrap/>
            <w:vAlign w:val="bottom"/>
            <w:hideMark/>
          </w:tcPr>
          <w:p w14:paraId="0B215B54"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0.12</w:t>
            </w:r>
          </w:p>
        </w:tc>
        <w:tc>
          <w:tcPr>
            <w:tcW w:w="1420" w:type="dxa"/>
            <w:tcBorders>
              <w:top w:val="nil"/>
              <w:left w:val="nil"/>
              <w:bottom w:val="nil"/>
              <w:right w:val="nil"/>
            </w:tcBorders>
            <w:shd w:val="clear" w:color="auto" w:fill="auto"/>
            <w:noWrap/>
            <w:vAlign w:val="bottom"/>
            <w:hideMark/>
          </w:tcPr>
          <w:p w14:paraId="19B9558C"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0.17</w:t>
            </w:r>
          </w:p>
        </w:tc>
        <w:tc>
          <w:tcPr>
            <w:tcW w:w="1360" w:type="dxa"/>
            <w:tcBorders>
              <w:top w:val="nil"/>
              <w:left w:val="nil"/>
              <w:bottom w:val="nil"/>
              <w:right w:val="nil"/>
            </w:tcBorders>
            <w:shd w:val="clear" w:color="auto" w:fill="auto"/>
            <w:noWrap/>
            <w:vAlign w:val="bottom"/>
            <w:hideMark/>
          </w:tcPr>
          <w:p w14:paraId="76139FE4"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0.05</w:t>
            </w:r>
          </w:p>
        </w:tc>
        <w:tc>
          <w:tcPr>
            <w:tcW w:w="2140" w:type="dxa"/>
            <w:tcBorders>
              <w:top w:val="nil"/>
              <w:left w:val="nil"/>
              <w:bottom w:val="nil"/>
              <w:right w:val="nil"/>
            </w:tcBorders>
            <w:shd w:val="clear" w:color="auto" w:fill="auto"/>
            <w:noWrap/>
            <w:vAlign w:val="bottom"/>
            <w:hideMark/>
          </w:tcPr>
          <w:p w14:paraId="69E9EB55"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0.31</w:t>
            </w:r>
          </w:p>
        </w:tc>
      </w:tr>
      <w:tr w:rsidR="00F33541" w:rsidRPr="00F33541" w14:paraId="76C1EB2F" w14:textId="77777777" w:rsidTr="00F33541">
        <w:trPr>
          <w:trHeight w:val="300"/>
        </w:trPr>
        <w:tc>
          <w:tcPr>
            <w:tcW w:w="1380" w:type="dxa"/>
            <w:tcBorders>
              <w:top w:val="single" w:sz="4" w:space="0" w:color="9BC2E6"/>
              <w:left w:val="nil"/>
              <w:bottom w:val="nil"/>
              <w:right w:val="nil"/>
            </w:tcBorders>
            <w:shd w:val="clear" w:color="DDEBF7" w:fill="DDEBF7"/>
            <w:noWrap/>
            <w:vAlign w:val="bottom"/>
            <w:hideMark/>
          </w:tcPr>
          <w:p w14:paraId="715054F6"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Grand Total</w:t>
            </w:r>
          </w:p>
        </w:tc>
        <w:tc>
          <w:tcPr>
            <w:tcW w:w="1440" w:type="dxa"/>
            <w:tcBorders>
              <w:top w:val="single" w:sz="4" w:space="0" w:color="9BC2E6"/>
              <w:left w:val="nil"/>
              <w:bottom w:val="nil"/>
              <w:right w:val="nil"/>
            </w:tcBorders>
            <w:shd w:val="clear" w:color="DDEBF7" w:fill="DDEBF7"/>
            <w:noWrap/>
            <w:vAlign w:val="bottom"/>
            <w:hideMark/>
          </w:tcPr>
          <w:p w14:paraId="31D84459" w14:textId="77777777" w:rsidR="00F33541" w:rsidRPr="00F33541" w:rsidRDefault="00F33541" w:rsidP="00F33541">
            <w:pPr>
              <w:jc w:val="right"/>
              <w:rPr>
                <w:rFonts w:ascii="Calibri" w:hAnsi="Calibri" w:cs="Calibri"/>
                <w:b/>
                <w:bCs/>
                <w:color w:val="000000"/>
                <w:sz w:val="22"/>
                <w:szCs w:val="22"/>
              </w:rPr>
            </w:pPr>
            <w:r w:rsidRPr="00F33541">
              <w:rPr>
                <w:rFonts w:ascii="Calibri" w:hAnsi="Calibri" w:cs="Calibri"/>
                <w:b/>
                <w:bCs/>
                <w:color w:val="000000"/>
                <w:sz w:val="22"/>
                <w:szCs w:val="22"/>
              </w:rPr>
              <w:t>1.11</w:t>
            </w:r>
          </w:p>
        </w:tc>
        <w:tc>
          <w:tcPr>
            <w:tcW w:w="1420" w:type="dxa"/>
            <w:tcBorders>
              <w:top w:val="single" w:sz="4" w:space="0" w:color="9BC2E6"/>
              <w:left w:val="nil"/>
              <w:bottom w:val="nil"/>
              <w:right w:val="nil"/>
            </w:tcBorders>
            <w:shd w:val="clear" w:color="DDEBF7" w:fill="DDEBF7"/>
            <w:noWrap/>
            <w:vAlign w:val="bottom"/>
            <w:hideMark/>
          </w:tcPr>
          <w:p w14:paraId="50C2E239" w14:textId="77777777" w:rsidR="00F33541" w:rsidRPr="00F33541" w:rsidRDefault="00F33541" w:rsidP="00F33541">
            <w:pPr>
              <w:jc w:val="right"/>
              <w:rPr>
                <w:rFonts w:ascii="Calibri" w:hAnsi="Calibri" w:cs="Calibri"/>
                <w:b/>
                <w:bCs/>
                <w:color w:val="000000"/>
                <w:sz w:val="22"/>
                <w:szCs w:val="22"/>
              </w:rPr>
            </w:pPr>
            <w:r w:rsidRPr="00F33541">
              <w:rPr>
                <w:rFonts w:ascii="Calibri" w:hAnsi="Calibri" w:cs="Calibri"/>
                <w:b/>
                <w:bCs/>
                <w:color w:val="000000"/>
                <w:sz w:val="22"/>
                <w:szCs w:val="22"/>
              </w:rPr>
              <w:t>0.92</w:t>
            </w:r>
          </w:p>
        </w:tc>
        <w:tc>
          <w:tcPr>
            <w:tcW w:w="1360" w:type="dxa"/>
            <w:tcBorders>
              <w:top w:val="single" w:sz="4" w:space="0" w:color="9BC2E6"/>
              <w:left w:val="nil"/>
              <w:bottom w:val="nil"/>
              <w:right w:val="nil"/>
            </w:tcBorders>
            <w:shd w:val="clear" w:color="DDEBF7" w:fill="DDEBF7"/>
            <w:noWrap/>
            <w:vAlign w:val="bottom"/>
            <w:hideMark/>
          </w:tcPr>
          <w:p w14:paraId="5F6D8104" w14:textId="77777777" w:rsidR="00F33541" w:rsidRPr="00F33541" w:rsidRDefault="00F33541" w:rsidP="00F33541">
            <w:pPr>
              <w:jc w:val="right"/>
              <w:rPr>
                <w:rFonts w:ascii="Calibri" w:hAnsi="Calibri" w:cs="Calibri"/>
                <w:b/>
                <w:bCs/>
                <w:color w:val="000000"/>
                <w:sz w:val="22"/>
                <w:szCs w:val="22"/>
              </w:rPr>
            </w:pPr>
            <w:r w:rsidRPr="00F33541">
              <w:rPr>
                <w:rFonts w:ascii="Calibri" w:hAnsi="Calibri" w:cs="Calibri"/>
                <w:b/>
                <w:bCs/>
                <w:color w:val="000000"/>
                <w:sz w:val="22"/>
                <w:szCs w:val="22"/>
              </w:rPr>
              <w:t>0.8</w:t>
            </w:r>
          </w:p>
        </w:tc>
        <w:tc>
          <w:tcPr>
            <w:tcW w:w="2140" w:type="dxa"/>
            <w:tcBorders>
              <w:top w:val="single" w:sz="4" w:space="0" w:color="9BC2E6"/>
              <w:left w:val="nil"/>
              <w:bottom w:val="nil"/>
              <w:right w:val="nil"/>
            </w:tcBorders>
            <w:shd w:val="clear" w:color="DDEBF7" w:fill="DDEBF7"/>
            <w:noWrap/>
            <w:vAlign w:val="bottom"/>
            <w:hideMark/>
          </w:tcPr>
          <w:p w14:paraId="06FB6E44" w14:textId="77777777" w:rsidR="00F33541" w:rsidRPr="00F33541" w:rsidRDefault="00F33541" w:rsidP="00F33541">
            <w:pPr>
              <w:jc w:val="right"/>
              <w:rPr>
                <w:rFonts w:ascii="Calibri" w:hAnsi="Calibri" w:cs="Calibri"/>
                <w:b/>
                <w:bCs/>
                <w:color w:val="000000"/>
                <w:sz w:val="22"/>
                <w:szCs w:val="22"/>
              </w:rPr>
            </w:pPr>
            <w:r w:rsidRPr="00F33541">
              <w:rPr>
                <w:rFonts w:ascii="Calibri" w:hAnsi="Calibri" w:cs="Calibri"/>
                <w:b/>
                <w:bCs/>
                <w:color w:val="000000"/>
                <w:sz w:val="22"/>
                <w:szCs w:val="22"/>
              </w:rPr>
              <w:t>1.17</w:t>
            </w:r>
          </w:p>
        </w:tc>
      </w:tr>
    </w:tbl>
    <w:p w14:paraId="23CED646" w14:textId="77777777" w:rsidR="00F33541" w:rsidRDefault="00F33541">
      <w:pPr>
        <w:rPr>
          <w:b/>
          <w:i/>
        </w:rPr>
      </w:pPr>
    </w:p>
    <w:p w14:paraId="08686B08" w14:textId="77777777" w:rsidR="00F33541" w:rsidRDefault="00F33541">
      <w:pPr>
        <w:rPr>
          <w:b/>
          <w:i/>
        </w:rPr>
      </w:pPr>
    </w:p>
    <w:p w14:paraId="28DEB640" w14:textId="6DEF4C1F" w:rsidR="00F33541" w:rsidRDefault="00F33541">
      <w:pPr>
        <w:rPr>
          <w:b/>
          <w:i/>
        </w:rPr>
      </w:pPr>
      <w:r>
        <w:rPr>
          <w:noProof/>
        </w:rPr>
        <w:drawing>
          <wp:inline distT="0" distB="0" distL="0" distR="0" wp14:anchorId="1048381A" wp14:editId="3D9CF438">
            <wp:extent cx="55626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C094C2A" w14:textId="77777777" w:rsidR="00F33541" w:rsidRDefault="00F33541">
      <w:pPr>
        <w:rPr>
          <w:b/>
          <w:i/>
        </w:rPr>
      </w:pPr>
    </w:p>
    <w:p w14:paraId="0BBBDACD" w14:textId="37A829BB" w:rsidR="00F33541" w:rsidRDefault="00F33541">
      <w:pPr>
        <w:rPr>
          <w:b/>
          <w:i/>
        </w:rPr>
      </w:pPr>
    </w:p>
    <w:p w14:paraId="661EB25F" w14:textId="77777777" w:rsidR="00491196" w:rsidRPr="00491196" w:rsidRDefault="00491196" w:rsidP="00491196">
      <w:r w:rsidRPr="00491196">
        <w:t>From the table generally, the amount of laptops, phones, tablet and the digital decrease with the increasing age. However, among all the materials above, the number of the digital camera high in number followed by the number of laptops then phones then lastly tablets.</w:t>
      </w:r>
    </w:p>
    <w:p w14:paraId="4F8A830C" w14:textId="77777777" w:rsidR="00050306" w:rsidRDefault="00050306">
      <w:pPr>
        <w:rPr>
          <w:b/>
          <w:i/>
        </w:rPr>
      </w:pPr>
    </w:p>
    <w:p w14:paraId="42ADD974" w14:textId="77777777" w:rsidR="00491196" w:rsidRDefault="00491196">
      <w:pPr>
        <w:rPr>
          <w:b/>
          <w:i/>
        </w:rPr>
      </w:pPr>
    </w:p>
    <w:p w14:paraId="227C030C" w14:textId="77777777" w:rsidR="00491196" w:rsidRDefault="00491196">
      <w:pPr>
        <w:rPr>
          <w:b/>
          <w:i/>
        </w:rPr>
      </w:pPr>
    </w:p>
    <w:p w14:paraId="0A8D96EA" w14:textId="77777777" w:rsidR="00491196" w:rsidRDefault="00491196">
      <w:pPr>
        <w:rPr>
          <w:b/>
          <w:i/>
        </w:rPr>
      </w:pPr>
    </w:p>
    <w:p w14:paraId="4F8A830D" w14:textId="77777777" w:rsidR="00050306" w:rsidRDefault="00050306">
      <w:pPr>
        <w:rPr>
          <w:b/>
          <w:i/>
        </w:rPr>
      </w:pPr>
    </w:p>
    <w:p w14:paraId="4F8A830E" w14:textId="77777777" w:rsidR="00050306" w:rsidRDefault="00050306">
      <w:pPr>
        <w:rPr>
          <w:b/>
          <w:i/>
        </w:rPr>
      </w:pPr>
    </w:p>
    <w:p w14:paraId="4F8A830F" w14:textId="77777777" w:rsidR="00050306" w:rsidRPr="00E13ABE" w:rsidRDefault="00050306" w:rsidP="00E13ABE">
      <w:pPr>
        <w:pStyle w:val="Heading2"/>
        <w:rPr>
          <w:rFonts w:ascii="Times New Roman" w:hAnsi="Times New Roman" w:cs="Times New Roman"/>
          <w:b/>
          <w:bCs/>
          <w:color w:val="auto"/>
          <w:sz w:val="24"/>
          <w:szCs w:val="24"/>
        </w:rPr>
      </w:pPr>
      <w:r w:rsidRPr="00E13ABE">
        <w:rPr>
          <w:rFonts w:ascii="Times New Roman" w:hAnsi="Times New Roman" w:cs="Times New Roman"/>
          <w:b/>
          <w:bCs/>
          <w:color w:val="auto"/>
          <w:sz w:val="24"/>
          <w:szCs w:val="24"/>
        </w:rPr>
        <w:t>D. Hypotheses</w:t>
      </w:r>
    </w:p>
    <w:p w14:paraId="4F8A8310" w14:textId="77777777" w:rsidR="00050306" w:rsidRDefault="00050306"/>
    <w:p w14:paraId="4F8A8311" w14:textId="77777777" w:rsidR="00050306" w:rsidRDefault="00050306">
      <w:r>
        <w:t>1.  Propose a null hypothesis for the variables of income and crime rates. (1 point)</w:t>
      </w:r>
    </w:p>
    <w:p w14:paraId="4F8A8312" w14:textId="77777777" w:rsidR="00050306" w:rsidRDefault="00050306"/>
    <w:p w14:paraId="4F8A8313" w14:textId="3609FA3C" w:rsidR="00050306" w:rsidRDefault="0063718A">
      <w:r>
        <w:t>Ho: there is no relationship between income and the crime rate.</w:t>
      </w:r>
    </w:p>
    <w:p w14:paraId="4F8A8314" w14:textId="77777777" w:rsidR="00050306" w:rsidRDefault="00050306"/>
    <w:p w14:paraId="4F8A8315" w14:textId="77777777" w:rsidR="00050306" w:rsidRDefault="00050306">
      <w:r>
        <w:t>2.  Propose a two-tailed hypothesis for the variables of income and crime rates. (1 point)</w:t>
      </w:r>
    </w:p>
    <w:p w14:paraId="4F8A8316" w14:textId="77777777" w:rsidR="00050306" w:rsidRDefault="00050306"/>
    <w:p w14:paraId="749DDE34" w14:textId="77777777" w:rsidR="0063718A" w:rsidRDefault="0063718A" w:rsidP="0063718A">
      <w:r>
        <w:t>Ho: there is no relationship between income and the crime rate.</w:t>
      </w:r>
    </w:p>
    <w:p w14:paraId="4F8A8317" w14:textId="77777777" w:rsidR="00050306" w:rsidRDefault="00050306"/>
    <w:p w14:paraId="67626FE4" w14:textId="77777777" w:rsidR="0063718A" w:rsidRDefault="0063718A"/>
    <w:p w14:paraId="466B7989" w14:textId="77777777" w:rsidR="0063718A" w:rsidRDefault="0063718A"/>
    <w:p w14:paraId="4F8A8318" w14:textId="77777777" w:rsidR="00050306" w:rsidRDefault="00050306"/>
    <w:p w14:paraId="4F8A8319" w14:textId="77777777" w:rsidR="00050306" w:rsidRDefault="00050306">
      <w:r>
        <w:t>3.  Propose a one-tailed hypothesis for the variables of income and crime rates. (1 point)</w:t>
      </w:r>
    </w:p>
    <w:p w14:paraId="4F8A831A" w14:textId="77777777" w:rsidR="00050306" w:rsidRDefault="00050306"/>
    <w:p w14:paraId="4F8A831B" w14:textId="00F974AE" w:rsidR="00050306" w:rsidRDefault="0063718A">
      <w:r>
        <w:t>Ho: A decrease in income increases the crime rate</w:t>
      </w:r>
    </w:p>
    <w:p w14:paraId="4F8A831C" w14:textId="77777777" w:rsidR="00050306" w:rsidRDefault="00050306"/>
    <w:p w14:paraId="4F8A831D" w14:textId="77777777" w:rsidR="00050306" w:rsidRDefault="00050306">
      <w:r>
        <w:t xml:space="preserve">4.  Create a hypothesis using two variables of your choice in one of the class data sets on the </w:t>
      </w:r>
      <w:r w:rsidR="00AF2488">
        <w:t xml:space="preserve">course </w:t>
      </w:r>
      <w:r>
        <w:t xml:space="preserve">web site [again, be careful with the number of values in the variables...]. Examine that potential relationship with a crosstabulation table.  </w:t>
      </w:r>
      <w:r w:rsidR="00AF2488">
        <w:t>Include</w:t>
      </w:r>
      <w:r>
        <w:t xml:space="preserve"> your table and the results of your test of the hypothesis. [You are not using tests of significance for this one, just check the direction of any difference and match it to your hypothesis.] (3 points)</w:t>
      </w:r>
    </w:p>
    <w:p w14:paraId="36B5A309" w14:textId="77777777" w:rsidR="0063718A" w:rsidRDefault="0063718A"/>
    <w:p w14:paraId="713C51C1" w14:textId="77777777" w:rsidR="0063718A" w:rsidRDefault="0063718A"/>
    <w:p w14:paraId="32194FE0" w14:textId="64B82089" w:rsidR="0063718A" w:rsidRDefault="0063718A">
      <w:r>
        <w:t xml:space="preserve">Hypothesis </w:t>
      </w:r>
    </w:p>
    <w:p w14:paraId="06C50A27" w14:textId="34BB2552" w:rsidR="0063718A" w:rsidRDefault="0063718A">
      <w:r>
        <w:t>Ho: there is no relationship between the age and the ownership of the laptops</w:t>
      </w:r>
    </w:p>
    <w:p w14:paraId="7FF04B45" w14:textId="0B79F7AB" w:rsidR="0063718A" w:rsidRDefault="0063718A">
      <w:r>
        <w:t>H1: there is relationship between the age and the ownership of the laptops</w:t>
      </w:r>
    </w:p>
    <w:p w14:paraId="101A1A79" w14:textId="77777777" w:rsidR="0063718A" w:rsidRDefault="0063718A"/>
    <w:p w14:paraId="4F8A831E" w14:textId="69E283D6" w:rsidR="00050306" w:rsidRDefault="0063718A">
      <w:r>
        <w:t xml:space="preserve">Hypothesis testing </w:t>
      </w:r>
    </w:p>
    <w:tbl>
      <w:tblPr>
        <w:tblW w:w="2820" w:type="dxa"/>
        <w:tblLook w:val="04A0" w:firstRow="1" w:lastRow="0" w:firstColumn="1" w:lastColumn="0" w:noHBand="0" w:noVBand="1"/>
      </w:tblPr>
      <w:tblGrid>
        <w:gridCol w:w="1380"/>
        <w:gridCol w:w="1440"/>
      </w:tblGrid>
      <w:tr w:rsidR="00F33541" w:rsidRPr="00F33541" w14:paraId="79DE966C" w14:textId="77777777" w:rsidTr="00F33541">
        <w:trPr>
          <w:trHeight w:val="300"/>
        </w:trPr>
        <w:tc>
          <w:tcPr>
            <w:tcW w:w="1380" w:type="dxa"/>
            <w:tcBorders>
              <w:top w:val="nil"/>
              <w:left w:val="nil"/>
              <w:bottom w:val="single" w:sz="4" w:space="0" w:color="9BC2E6"/>
              <w:right w:val="nil"/>
            </w:tcBorders>
            <w:shd w:val="clear" w:color="DDEBF7" w:fill="DDEBF7"/>
            <w:noWrap/>
            <w:vAlign w:val="bottom"/>
            <w:hideMark/>
          </w:tcPr>
          <w:p w14:paraId="1B41843E"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Row Labels</w:t>
            </w:r>
          </w:p>
        </w:tc>
        <w:tc>
          <w:tcPr>
            <w:tcW w:w="1440" w:type="dxa"/>
            <w:tcBorders>
              <w:top w:val="nil"/>
              <w:left w:val="nil"/>
              <w:bottom w:val="single" w:sz="4" w:space="0" w:color="9BC2E6"/>
              <w:right w:val="nil"/>
            </w:tcBorders>
            <w:shd w:val="clear" w:color="DDEBF7" w:fill="DDEBF7"/>
            <w:noWrap/>
            <w:vAlign w:val="bottom"/>
            <w:hideMark/>
          </w:tcPr>
          <w:p w14:paraId="3B7B0794"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Sum of Laptop</w:t>
            </w:r>
          </w:p>
        </w:tc>
      </w:tr>
      <w:tr w:rsidR="00F33541" w:rsidRPr="00F33541" w14:paraId="5C070AEA" w14:textId="77777777" w:rsidTr="00F33541">
        <w:trPr>
          <w:trHeight w:val="300"/>
        </w:trPr>
        <w:tc>
          <w:tcPr>
            <w:tcW w:w="1380" w:type="dxa"/>
            <w:tcBorders>
              <w:top w:val="nil"/>
              <w:left w:val="nil"/>
              <w:bottom w:val="nil"/>
              <w:right w:val="nil"/>
            </w:tcBorders>
            <w:shd w:val="clear" w:color="auto" w:fill="auto"/>
            <w:noWrap/>
            <w:vAlign w:val="bottom"/>
            <w:hideMark/>
          </w:tcPr>
          <w:p w14:paraId="6B3DAF62"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20-25</w:t>
            </w:r>
          </w:p>
        </w:tc>
        <w:tc>
          <w:tcPr>
            <w:tcW w:w="1440" w:type="dxa"/>
            <w:tcBorders>
              <w:top w:val="nil"/>
              <w:left w:val="nil"/>
              <w:bottom w:val="nil"/>
              <w:right w:val="nil"/>
            </w:tcBorders>
            <w:shd w:val="clear" w:color="auto" w:fill="auto"/>
            <w:noWrap/>
            <w:vAlign w:val="bottom"/>
            <w:hideMark/>
          </w:tcPr>
          <w:p w14:paraId="387E3013"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0.38</w:t>
            </w:r>
          </w:p>
        </w:tc>
      </w:tr>
      <w:tr w:rsidR="00F33541" w:rsidRPr="00F33541" w14:paraId="2743B8D5" w14:textId="77777777" w:rsidTr="00F33541">
        <w:trPr>
          <w:trHeight w:val="300"/>
        </w:trPr>
        <w:tc>
          <w:tcPr>
            <w:tcW w:w="1380" w:type="dxa"/>
            <w:tcBorders>
              <w:top w:val="nil"/>
              <w:left w:val="nil"/>
              <w:bottom w:val="nil"/>
              <w:right w:val="nil"/>
            </w:tcBorders>
            <w:shd w:val="clear" w:color="auto" w:fill="auto"/>
            <w:noWrap/>
            <w:vAlign w:val="bottom"/>
            <w:hideMark/>
          </w:tcPr>
          <w:p w14:paraId="153A8DD3"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25-30</w:t>
            </w:r>
          </w:p>
        </w:tc>
        <w:tc>
          <w:tcPr>
            <w:tcW w:w="1440" w:type="dxa"/>
            <w:tcBorders>
              <w:top w:val="nil"/>
              <w:left w:val="nil"/>
              <w:bottom w:val="nil"/>
              <w:right w:val="nil"/>
            </w:tcBorders>
            <w:shd w:val="clear" w:color="auto" w:fill="auto"/>
            <w:noWrap/>
            <w:vAlign w:val="bottom"/>
            <w:hideMark/>
          </w:tcPr>
          <w:p w14:paraId="025F90D4"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0.19</w:t>
            </w:r>
          </w:p>
        </w:tc>
      </w:tr>
      <w:tr w:rsidR="00F33541" w:rsidRPr="00F33541" w14:paraId="0921940F" w14:textId="77777777" w:rsidTr="00F33541">
        <w:trPr>
          <w:trHeight w:val="300"/>
        </w:trPr>
        <w:tc>
          <w:tcPr>
            <w:tcW w:w="1380" w:type="dxa"/>
            <w:tcBorders>
              <w:top w:val="nil"/>
              <w:left w:val="nil"/>
              <w:bottom w:val="nil"/>
              <w:right w:val="nil"/>
            </w:tcBorders>
            <w:shd w:val="clear" w:color="auto" w:fill="auto"/>
            <w:noWrap/>
            <w:vAlign w:val="bottom"/>
            <w:hideMark/>
          </w:tcPr>
          <w:p w14:paraId="6C169679"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30-35</w:t>
            </w:r>
          </w:p>
        </w:tc>
        <w:tc>
          <w:tcPr>
            <w:tcW w:w="1440" w:type="dxa"/>
            <w:tcBorders>
              <w:top w:val="nil"/>
              <w:left w:val="nil"/>
              <w:bottom w:val="nil"/>
              <w:right w:val="nil"/>
            </w:tcBorders>
            <w:shd w:val="clear" w:color="auto" w:fill="auto"/>
            <w:noWrap/>
            <w:vAlign w:val="bottom"/>
            <w:hideMark/>
          </w:tcPr>
          <w:p w14:paraId="3997A1A9"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0.23</w:t>
            </w:r>
          </w:p>
        </w:tc>
      </w:tr>
      <w:tr w:rsidR="00F33541" w:rsidRPr="00F33541" w14:paraId="200BB2C1" w14:textId="77777777" w:rsidTr="00F33541">
        <w:trPr>
          <w:trHeight w:val="300"/>
        </w:trPr>
        <w:tc>
          <w:tcPr>
            <w:tcW w:w="1380" w:type="dxa"/>
            <w:tcBorders>
              <w:top w:val="nil"/>
              <w:left w:val="nil"/>
              <w:bottom w:val="nil"/>
              <w:right w:val="nil"/>
            </w:tcBorders>
            <w:shd w:val="clear" w:color="auto" w:fill="auto"/>
            <w:noWrap/>
            <w:vAlign w:val="bottom"/>
            <w:hideMark/>
          </w:tcPr>
          <w:p w14:paraId="6839B7BF"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35-40</w:t>
            </w:r>
          </w:p>
        </w:tc>
        <w:tc>
          <w:tcPr>
            <w:tcW w:w="1440" w:type="dxa"/>
            <w:tcBorders>
              <w:top w:val="nil"/>
              <w:left w:val="nil"/>
              <w:bottom w:val="nil"/>
              <w:right w:val="nil"/>
            </w:tcBorders>
            <w:shd w:val="clear" w:color="auto" w:fill="auto"/>
            <w:noWrap/>
            <w:vAlign w:val="bottom"/>
            <w:hideMark/>
          </w:tcPr>
          <w:p w14:paraId="094B125A"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0.19</w:t>
            </w:r>
          </w:p>
        </w:tc>
      </w:tr>
      <w:tr w:rsidR="00F33541" w:rsidRPr="00F33541" w14:paraId="5B9B3A89" w14:textId="77777777" w:rsidTr="00F33541">
        <w:trPr>
          <w:trHeight w:val="300"/>
        </w:trPr>
        <w:tc>
          <w:tcPr>
            <w:tcW w:w="1380" w:type="dxa"/>
            <w:tcBorders>
              <w:top w:val="nil"/>
              <w:left w:val="nil"/>
              <w:bottom w:val="nil"/>
              <w:right w:val="nil"/>
            </w:tcBorders>
            <w:shd w:val="clear" w:color="auto" w:fill="auto"/>
            <w:noWrap/>
            <w:vAlign w:val="bottom"/>
            <w:hideMark/>
          </w:tcPr>
          <w:p w14:paraId="7BD56875" w14:textId="77777777" w:rsidR="00F33541" w:rsidRPr="00F33541" w:rsidRDefault="00F33541" w:rsidP="00F33541">
            <w:pPr>
              <w:rPr>
                <w:rFonts w:ascii="Calibri" w:hAnsi="Calibri" w:cs="Calibri"/>
                <w:color w:val="000000"/>
                <w:sz w:val="22"/>
                <w:szCs w:val="22"/>
              </w:rPr>
            </w:pPr>
            <w:r w:rsidRPr="00F33541">
              <w:rPr>
                <w:rFonts w:ascii="Calibri" w:hAnsi="Calibri" w:cs="Calibri"/>
                <w:color w:val="000000"/>
                <w:sz w:val="22"/>
                <w:szCs w:val="22"/>
              </w:rPr>
              <w:t>above 40</w:t>
            </w:r>
          </w:p>
        </w:tc>
        <w:tc>
          <w:tcPr>
            <w:tcW w:w="1440" w:type="dxa"/>
            <w:tcBorders>
              <w:top w:val="nil"/>
              <w:left w:val="nil"/>
              <w:bottom w:val="nil"/>
              <w:right w:val="nil"/>
            </w:tcBorders>
            <w:shd w:val="clear" w:color="auto" w:fill="auto"/>
            <w:noWrap/>
            <w:vAlign w:val="bottom"/>
            <w:hideMark/>
          </w:tcPr>
          <w:p w14:paraId="4515423F" w14:textId="77777777" w:rsidR="00F33541" w:rsidRPr="00F33541" w:rsidRDefault="00F33541" w:rsidP="00F33541">
            <w:pPr>
              <w:jc w:val="right"/>
              <w:rPr>
                <w:rFonts w:ascii="Calibri" w:hAnsi="Calibri" w:cs="Calibri"/>
                <w:color w:val="000000"/>
                <w:sz w:val="22"/>
                <w:szCs w:val="22"/>
              </w:rPr>
            </w:pPr>
            <w:r w:rsidRPr="00F33541">
              <w:rPr>
                <w:rFonts w:ascii="Calibri" w:hAnsi="Calibri" w:cs="Calibri"/>
                <w:color w:val="000000"/>
                <w:sz w:val="22"/>
                <w:szCs w:val="22"/>
              </w:rPr>
              <w:t>0.12</w:t>
            </w:r>
          </w:p>
        </w:tc>
      </w:tr>
      <w:tr w:rsidR="00F33541" w:rsidRPr="00F33541" w14:paraId="0AAA47BC" w14:textId="77777777" w:rsidTr="00F33541">
        <w:trPr>
          <w:trHeight w:val="300"/>
        </w:trPr>
        <w:tc>
          <w:tcPr>
            <w:tcW w:w="1380" w:type="dxa"/>
            <w:tcBorders>
              <w:top w:val="single" w:sz="4" w:space="0" w:color="9BC2E6"/>
              <w:left w:val="nil"/>
              <w:bottom w:val="nil"/>
              <w:right w:val="nil"/>
            </w:tcBorders>
            <w:shd w:val="clear" w:color="DDEBF7" w:fill="DDEBF7"/>
            <w:noWrap/>
            <w:vAlign w:val="bottom"/>
            <w:hideMark/>
          </w:tcPr>
          <w:p w14:paraId="6D2176D4" w14:textId="77777777" w:rsidR="00F33541" w:rsidRPr="00F33541" w:rsidRDefault="00F33541" w:rsidP="00F33541">
            <w:pPr>
              <w:rPr>
                <w:rFonts w:ascii="Calibri" w:hAnsi="Calibri" w:cs="Calibri"/>
                <w:b/>
                <w:bCs/>
                <w:color w:val="000000"/>
                <w:sz w:val="22"/>
                <w:szCs w:val="22"/>
              </w:rPr>
            </w:pPr>
            <w:r w:rsidRPr="00F33541">
              <w:rPr>
                <w:rFonts w:ascii="Calibri" w:hAnsi="Calibri" w:cs="Calibri"/>
                <w:b/>
                <w:bCs/>
                <w:color w:val="000000"/>
                <w:sz w:val="22"/>
                <w:szCs w:val="22"/>
              </w:rPr>
              <w:t>Grand Total</w:t>
            </w:r>
          </w:p>
        </w:tc>
        <w:tc>
          <w:tcPr>
            <w:tcW w:w="1440" w:type="dxa"/>
            <w:tcBorders>
              <w:top w:val="single" w:sz="4" w:space="0" w:color="9BC2E6"/>
              <w:left w:val="nil"/>
              <w:bottom w:val="nil"/>
              <w:right w:val="nil"/>
            </w:tcBorders>
            <w:shd w:val="clear" w:color="DDEBF7" w:fill="DDEBF7"/>
            <w:noWrap/>
            <w:vAlign w:val="bottom"/>
            <w:hideMark/>
          </w:tcPr>
          <w:p w14:paraId="37D893C9" w14:textId="77777777" w:rsidR="00F33541" w:rsidRPr="00F33541" w:rsidRDefault="00F33541" w:rsidP="00F33541">
            <w:pPr>
              <w:jc w:val="right"/>
              <w:rPr>
                <w:rFonts w:ascii="Calibri" w:hAnsi="Calibri" w:cs="Calibri"/>
                <w:b/>
                <w:bCs/>
                <w:color w:val="000000"/>
                <w:sz w:val="22"/>
                <w:szCs w:val="22"/>
              </w:rPr>
            </w:pPr>
            <w:r w:rsidRPr="00F33541">
              <w:rPr>
                <w:rFonts w:ascii="Calibri" w:hAnsi="Calibri" w:cs="Calibri"/>
                <w:b/>
                <w:bCs/>
                <w:color w:val="000000"/>
                <w:sz w:val="22"/>
                <w:szCs w:val="22"/>
              </w:rPr>
              <w:t>1.11</w:t>
            </w:r>
          </w:p>
        </w:tc>
      </w:tr>
    </w:tbl>
    <w:p w14:paraId="4F8A831F" w14:textId="0DC76D38" w:rsidR="00050306" w:rsidRDefault="0063718A">
      <w:r>
        <w:t xml:space="preserve"> </w:t>
      </w:r>
    </w:p>
    <w:p w14:paraId="611F0D3F" w14:textId="6F814A8E" w:rsidR="0063718A" w:rsidRDefault="0063718A">
      <w:r>
        <w:t>There is a negative relationship between the age and the ownership of the laptops hence we reject Ho.</w:t>
      </w:r>
    </w:p>
    <w:sectPr w:rsidR="0063718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306"/>
    <w:rsid w:val="00050306"/>
    <w:rsid w:val="000B1AD3"/>
    <w:rsid w:val="000F3651"/>
    <w:rsid w:val="002B3098"/>
    <w:rsid w:val="003A2D77"/>
    <w:rsid w:val="00491196"/>
    <w:rsid w:val="005F6124"/>
    <w:rsid w:val="0061455E"/>
    <w:rsid w:val="0063718A"/>
    <w:rsid w:val="00726A37"/>
    <w:rsid w:val="00761203"/>
    <w:rsid w:val="00780076"/>
    <w:rsid w:val="007A56B9"/>
    <w:rsid w:val="00865D4B"/>
    <w:rsid w:val="00883A3B"/>
    <w:rsid w:val="00AF2488"/>
    <w:rsid w:val="00C00AC3"/>
    <w:rsid w:val="00D928F3"/>
    <w:rsid w:val="00DD1B1E"/>
    <w:rsid w:val="00E13ABE"/>
    <w:rsid w:val="00E87B53"/>
    <w:rsid w:val="00F33541"/>
    <w:rsid w:val="00FF2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A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link w:val="Heading1Char"/>
    <w:uiPriority w:val="9"/>
    <w:qFormat/>
    <w:rsid w:val="00E13AB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3AB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B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13ABE"/>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link w:val="Heading1Char"/>
    <w:uiPriority w:val="9"/>
    <w:qFormat/>
    <w:rsid w:val="00E13AB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3AB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B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13AB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592551">
      <w:bodyDiv w:val="1"/>
      <w:marLeft w:val="0"/>
      <w:marRight w:val="0"/>
      <w:marTop w:val="0"/>
      <w:marBottom w:val="0"/>
      <w:divBdr>
        <w:top w:val="none" w:sz="0" w:space="0" w:color="auto"/>
        <w:left w:val="none" w:sz="0" w:space="0" w:color="auto"/>
        <w:bottom w:val="none" w:sz="0" w:space="0" w:color="auto"/>
        <w:right w:val="none" w:sz="0" w:space="0" w:color="auto"/>
      </w:divBdr>
    </w:div>
    <w:div w:id="396897904">
      <w:bodyDiv w:val="1"/>
      <w:marLeft w:val="0"/>
      <w:marRight w:val="0"/>
      <w:marTop w:val="0"/>
      <w:marBottom w:val="0"/>
      <w:divBdr>
        <w:top w:val="none" w:sz="0" w:space="0" w:color="auto"/>
        <w:left w:val="none" w:sz="0" w:space="0" w:color="auto"/>
        <w:bottom w:val="none" w:sz="0" w:space="0" w:color="auto"/>
        <w:right w:val="none" w:sz="0" w:space="0" w:color="auto"/>
      </w:divBdr>
    </w:div>
    <w:div w:id="462502569">
      <w:bodyDiv w:val="1"/>
      <w:marLeft w:val="0"/>
      <w:marRight w:val="0"/>
      <w:marTop w:val="0"/>
      <w:marBottom w:val="0"/>
      <w:divBdr>
        <w:top w:val="none" w:sz="0" w:space="0" w:color="auto"/>
        <w:left w:val="none" w:sz="0" w:space="0" w:color="auto"/>
        <w:bottom w:val="none" w:sz="0" w:space="0" w:color="auto"/>
        <w:right w:val="none" w:sz="0" w:space="0" w:color="auto"/>
      </w:divBdr>
    </w:div>
    <w:div w:id="732502664">
      <w:bodyDiv w:val="1"/>
      <w:marLeft w:val="0"/>
      <w:marRight w:val="0"/>
      <w:marTop w:val="0"/>
      <w:marBottom w:val="0"/>
      <w:divBdr>
        <w:top w:val="none" w:sz="0" w:space="0" w:color="auto"/>
        <w:left w:val="none" w:sz="0" w:space="0" w:color="auto"/>
        <w:bottom w:val="none" w:sz="0" w:space="0" w:color="auto"/>
        <w:right w:val="none" w:sz="0" w:space="0" w:color="auto"/>
      </w:divBdr>
    </w:div>
    <w:div w:id="199899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KNBS\REDUCED_LA_crime%20Data%20for%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income </c:v>
                </c:pt>
              </c:strCache>
            </c:strRef>
          </c:tx>
          <c:spPr>
            <a:ln w="25400" cap="rnd">
              <a:noFill/>
              <a:round/>
            </a:ln>
            <a:effectLst>
              <a:outerShdw dist="25400" dir="2700000" algn="tl" rotWithShape="0">
                <a:schemeClr val="accent1"/>
              </a:outerShdw>
            </a:effectLst>
          </c:spPr>
          <c:marker>
            <c:symbol val="circle"/>
            <c:size val="6"/>
            <c:spPr>
              <a:solidFill>
                <a:schemeClr val="accent1"/>
              </a:solidFill>
              <a:ln w="22225">
                <a:solidFill>
                  <a:schemeClr val="lt1"/>
                </a:solidFill>
                <a:round/>
              </a:ln>
              <a:effectLst/>
            </c:spPr>
          </c:marker>
          <c:xVal>
            <c:numRef>
              <c:f>Sheet2!$A$2:$A$10</c:f>
              <c:numCache>
                <c:formatCode>General</c:formatCode>
                <c:ptCount val="9"/>
                <c:pt idx="0">
                  <c:v>18</c:v>
                </c:pt>
                <c:pt idx="1">
                  <c:v>22</c:v>
                </c:pt>
                <c:pt idx="2">
                  <c:v>26</c:v>
                </c:pt>
                <c:pt idx="3">
                  <c:v>30</c:v>
                </c:pt>
                <c:pt idx="4">
                  <c:v>34</c:v>
                </c:pt>
                <c:pt idx="5">
                  <c:v>38</c:v>
                </c:pt>
                <c:pt idx="6">
                  <c:v>42</c:v>
                </c:pt>
                <c:pt idx="7">
                  <c:v>48</c:v>
                </c:pt>
                <c:pt idx="8">
                  <c:v>56</c:v>
                </c:pt>
              </c:numCache>
            </c:numRef>
          </c:xVal>
          <c:yVal>
            <c:numRef>
              <c:f>Sheet2!$B$2:$B$10</c:f>
              <c:numCache>
                <c:formatCode>General</c:formatCode>
                <c:ptCount val="9"/>
                <c:pt idx="0">
                  <c:v>12000</c:v>
                </c:pt>
                <c:pt idx="1">
                  <c:v>75000</c:v>
                </c:pt>
                <c:pt idx="2">
                  <c:v>55000</c:v>
                </c:pt>
                <c:pt idx="3">
                  <c:v>10000</c:v>
                </c:pt>
                <c:pt idx="4">
                  <c:v>30000</c:v>
                </c:pt>
                <c:pt idx="5">
                  <c:v>65000</c:v>
                </c:pt>
                <c:pt idx="6">
                  <c:v>40000</c:v>
                </c:pt>
                <c:pt idx="7">
                  <c:v>20000</c:v>
                </c:pt>
                <c:pt idx="8">
                  <c:v>45000</c:v>
                </c:pt>
              </c:numCache>
            </c:numRef>
          </c:yVal>
          <c:smooth val="0"/>
        </c:ser>
        <c:dLbls>
          <c:showLegendKey val="0"/>
          <c:showVal val="0"/>
          <c:showCatName val="0"/>
          <c:showSerName val="0"/>
          <c:showPercent val="0"/>
          <c:showBubbleSize val="0"/>
        </c:dLbls>
        <c:axId val="416817920"/>
        <c:axId val="418460800"/>
      </c:scatterChart>
      <c:valAx>
        <c:axId val="41681792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n-US"/>
                  <a:t>age </a:t>
                </a:r>
              </a:p>
            </c:rich>
          </c:tx>
          <c:overlay val="0"/>
          <c:spPr>
            <a:noFill/>
            <a:ln>
              <a:noFill/>
            </a:ln>
            <a:effectLst/>
          </c:spPr>
        </c:title>
        <c:numFmt formatCode="General" sourceLinked="1"/>
        <c:majorTickMark val="none"/>
        <c:minorTickMark val="none"/>
        <c:tickLblPos val="nextTo"/>
        <c:spPr>
          <a:noFill/>
          <a:ln w="12700" cap="flat" cmpd="sng" algn="ctr">
            <a:solidFill>
              <a:schemeClr val="lt1">
                <a:alpha val="25000"/>
              </a:schemeClr>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418460800"/>
        <c:crosses val="autoZero"/>
        <c:crossBetween val="midCat"/>
      </c:valAx>
      <c:valAx>
        <c:axId val="418460800"/>
        <c:scaling>
          <c:orientation val="minMax"/>
        </c:scaling>
        <c:delete val="0"/>
        <c:axPos val="l"/>
        <c:majorGridlines>
          <c:spPr>
            <a:ln w="9525" cap="flat" cmpd="sng" algn="ctr">
              <a:solidFill>
                <a:schemeClr val="lt1">
                  <a:alpha val="2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n-US"/>
                  <a:t>amount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41681792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Sheet2!$B$1</c:f>
              <c:strCache>
                <c:ptCount val="1"/>
                <c:pt idx="0">
                  <c:v>income </c:v>
                </c:pt>
              </c:strCache>
            </c:strRef>
          </c:tx>
          <c:spPr>
            <a:ln w="25400" cap="rnd">
              <a:noFill/>
              <a:round/>
            </a:ln>
            <a:effectLst>
              <a:outerShdw dist="25400" dir="2700000" algn="tl" rotWithShape="0">
                <a:schemeClr val="accent1"/>
              </a:outerShdw>
            </a:effectLst>
          </c:spPr>
          <c:marker>
            <c:symbol val="circle"/>
            <c:size val="6"/>
            <c:spPr>
              <a:solidFill>
                <a:schemeClr val="accent1"/>
              </a:solidFill>
              <a:ln w="22225">
                <a:solidFill>
                  <a:schemeClr val="lt1"/>
                </a:solidFill>
                <a:round/>
              </a:ln>
              <a:effectLst/>
            </c:spPr>
          </c:marker>
          <c:trendline>
            <c:spPr>
              <a:ln w="28575" cap="rnd">
                <a:solidFill>
                  <a:schemeClr val="lt1">
                    <a:alpha val="50000"/>
                  </a:schemeClr>
                </a:solidFill>
                <a:round/>
              </a:ln>
              <a:effectLst/>
            </c:spPr>
            <c:trendlineType val="linear"/>
            <c:dispRSqr val="0"/>
            <c:dispEq val="0"/>
          </c:trendline>
          <c:xVal>
            <c:numRef>
              <c:f>Sheet2!$A$2:$A$10</c:f>
              <c:numCache>
                <c:formatCode>General</c:formatCode>
                <c:ptCount val="9"/>
                <c:pt idx="0">
                  <c:v>18</c:v>
                </c:pt>
                <c:pt idx="1">
                  <c:v>22</c:v>
                </c:pt>
                <c:pt idx="2">
                  <c:v>26</c:v>
                </c:pt>
                <c:pt idx="3">
                  <c:v>30</c:v>
                </c:pt>
                <c:pt idx="4">
                  <c:v>34</c:v>
                </c:pt>
                <c:pt idx="5">
                  <c:v>38</c:v>
                </c:pt>
                <c:pt idx="6">
                  <c:v>42</c:v>
                </c:pt>
                <c:pt idx="7">
                  <c:v>48</c:v>
                </c:pt>
                <c:pt idx="8">
                  <c:v>56</c:v>
                </c:pt>
              </c:numCache>
            </c:numRef>
          </c:xVal>
          <c:yVal>
            <c:numRef>
              <c:f>Sheet2!$B$2:$B$10</c:f>
              <c:numCache>
                <c:formatCode>General</c:formatCode>
                <c:ptCount val="9"/>
                <c:pt idx="0">
                  <c:v>12000</c:v>
                </c:pt>
                <c:pt idx="1">
                  <c:v>75000</c:v>
                </c:pt>
                <c:pt idx="2">
                  <c:v>55000</c:v>
                </c:pt>
                <c:pt idx="3">
                  <c:v>10000</c:v>
                </c:pt>
                <c:pt idx="4">
                  <c:v>30000</c:v>
                </c:pt>
                <c:pt idx="5">
                  <c:v>65000</c:v>
                </c:pt>
                <c:pt idx="6">
                  <c:v>40000</c:v>
                </c:pt>
                <c:pt idx="7">
                  <c:v>20000</c:v>
                </c:pt>
                <c:pt idx="8">
                  <c:v>45000</c:v>
                </c:pt>
              </c:numCache>
            </c:numRef>
          </c:yVal>
          <c:smooth val="0"/>
        </c:ser>
        <c:dLbls>
          <c:showLegendKey val="0"/>
          <c:showVal val="0"/>
          <c:showCatName val="0"/>
          <c:showSerName val="0"/>
          <c:showPercent val="0"/>
          <c:showBubbleSize val="0"/>
        </c:dLbls>
        <c:axId val="430731648"/>
        <c:axId val="430734336"/>
      </c:scatterChart>
      <c:valAx>
        <c:axId val="430731648"/>
        <c:scaling>
          <c:orientation val="minMax"/>
        </c:scaling>
        <c:delete val="0"/>
        <c:axPos val="b"/>
        <c:majorGridlines>
          <c:spPr>
            <a:ln w="9525" cap="flat" cmpd="sng" algn="ctr">
              <a:solidFill>
                <a:schemeClr val="lt1">
                  <a:alpha val="25000"/>
                </a:schemeClr>
              </a:solidFill>
              <a:round/>
            </a:ln>
            <a:effectLst/>
          </c:spPr>
        </c:majorGridlines>
        <c:minorGridlines>
          <c:spPr>
            <a:ln>
              <a:solidFill>
                <a:schemeClr val="lt1">
                  <a:alpha val="10000"/>
                </a:schemeClr>
              </a:solidFill>
            </a:ln>
            <a:effectLst/>
          </c:spPr>
        </c:minorGridlines>
        <c:title>
          <c:tx>
            <c:rich>
              <a:bodyPr rot="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n-US"/>
                  <a:t>age </a:t>
                </a:r>
              </a:p>
            </c:rich>
          </c:tx>
          <c:overlay val="0"/>
          <c:spPr>
            <a:noFill/>
            <a:ln>
              <a:noFill/>
            </a:ln>
            <a:effectLst/>
          </c:spPr>
        </c:title>
        <c:numFmt formatCode="General" sourceLinked="1"/>
        <c:majorTickMark val="out"/>
        <c:minorTickMark val="none"/>
        <c:tickLblPos val="nextTo"/>
        <c:spPr>
          <a:noFill/>
          <a:ln w="12700" cap="flat" cmpd="sng" algn="ctr">
            <a:solidFill>
              <a:schemeClr val="lt1">
                <a:alpha val="25000"/>
              </a:schemeClr>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430734336"/>
        <c:crosses val="autoZero"/>
        <c:crossBetween val="midCat"/>
      </c:valAx>
      <c:valAx>
        <c:axId val="430734336"/>
        <c:scaling>
          <c:orientation val="minMax"/>
        </c:scaling>
        <c:delete val="0"/>
        <c:axPos val="l"/>
        <c:majorGridlines>
          <c:spPr>
            <a:ln w="9525" cap="flat" cmpd="sng" algn="ctr">
              <a:solidFill>
                <a:schemeClr val="lt1">
                  <a:alpha val="25000"/>
                </a:schemeClr>
              </a:solidFill>
              <a:round/>
            </a:ln>
            <a:effectLst/>
          </c:spPr>
        </c:majorGridlines>
        <c:minorGridlines>
          <c:spPr>
            <a:ln>
              <a:solidFill>
                <a:schemeClr val="lt1">
                  <a:alpha val="10000"/>
                </a:schemeClr>
              </a:solidFill>
            </a:ln>
            <a:effectLst/>
          </c:spPr>
        </c:minorGridlines>
        <c:title>
          <c:tx>
            <c:rich>
              <a:bodyPr rot="-540000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n-US"/>
                  <a:t>amount </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4307316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[REDUCED_LA_crime Data for 2015.xlsx]Sheet3!PivotTable13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s>
    <c:plotArea>
      <c:layout/>
      <c:barChart>
        <c:barDir val="col"/>
        <c:grouping val="clustered"/>
        <c:varyColors val="0"/>
        <c:ser>
          <c:idx val="0"/>
          <c:order val="0"/>
          <c:tx>
            <c:strRef>
              <c:f>Sheet3!$E$10</c:f>
              <c:strCache>
                <c:ptCount val="1"/>
                <c:pt idx="0">
                  <c:v>Sum of Laptop</c:v>
                </c:pt>
              </c:strCache>
            </c:strRef>
          </c:tx>
          <c:spPr>
            <a:solidFill>
              <a:schemeClr val="accent1"/>
            </a:solidFill>
            <a:ln>
              <a:noFill/>
            </a:ln>
            <a:effectLst/>
          </c:spPr>
          <c:invertIfNegative val="0"/>
          <c:cat>
            <c:strRef>
              <c:f>Sheet3!$D$11:$D$16</c:f>
              <c:strCache>
                <c:ptCount val="5"/>
                <c:pt idx="0">
                  <c:v>20-25</c:v>
                </c:pt>
                <c:pt idx="1">
                  <c:v>25-30</c:v>
                </c:pt>
                <c:pt idx="2">
                  <c:v>30-35</c:v>
                </c:pt>
                <c:pt idx="3">
                  <c:v>35-40</c:v>
                </c:pt>
                <c:pt idx="4">
                  <c:v>above 40</c:v>
                </c:pt>
              </c:strCache>
            </c:strRef>
          </c:cat>
          <c:val>
            <c:numRef>
              <c:f>Sheet3!$E$11:$E$16</c:f>
              <c:numCache>
                <c:formatCode>General</c:formatCode>
                <c:ptCount val="5"/>
                <c:pt idx="0">
                  <c:v>0.38</c:v>
                </c:pt>
                <c:pt idx="1">
                  <c:v>0.19</c:v>
                </c:pt>
                <c:pt idx="2">
                  <c:v>0.23</c:v>
                </c:pt>
                <c:pt idx="3">
                  <c:v>0.19</c:v>
                </c:pt>
                <c:pt idx="4">
                  <c:v>0.12</c:v>
                </c:pt>
              </c:numCache>
            </c:numRef>
          </c:val>
        </c:ser>
        <c:ser>
          <c:idx val="1"/>
          <c:order val="1"/>
          <c:tx>
            <c:strRef>
              <c:f>Sheet3!$F$10</c:f>
              <c:strCache>
                <c:ptCount val="1"/>
                <c:pt idx="0">
                  <c:v>Sum of phone</c:v>
                </c:pt>
              </c:strCache>
            </c:strRef>
          </c:tx>
          <c:spPr>
            <a:solidFill>
              <a:schemeClr val="accent2"/>
            </a:solidFill>
            <a:ln>
              <a:noFill/>
            </a:ln>
            <a:effectLst/>
          </c:spPr>
          <c:invertIfNegative val="0"/>
          <c:cat>
            <c:strRef>
              <c:f>Sheet3!$D$11:$D$16</c:f>
              <c:strCache>
                <c:ptCount val="5"/>
                <c:pt idx="0">
                  <c:v>20-25</c:v>
                </c:pt>
                <c:pt idx="1">
                  <c:v>25-30</c:v>
                </c:pt>
                <c:pt idx="2">
                  <c:v>30-35</c:v>
                </c:pt>
                <c:pt idx="3">
                  <c:v>35-40</c:v>
                </c:pt>
                <c:pt idx="4">
                  <c:v>above 40</c:v>
                </c:pt>
              </c:strCache>
            </c:strRef>
          </c:cat>
          <c:val>
            <c:numRef>
              <c:f>Sheet3!$F$11:$F$16</c:f>
              <c:numCache>
                <c:formatCode>General</c:formatCode>
                <c:ptCount val="5"/>
                <c:pt idx="0">
                  <c:v>0.28999999999999998</c:v>
                </c:pt>
                <c:pt idx="1">
                  <c:v>0.15</c:v>
                </c:pt>
                <c:pt idx="2">
                  <c:v>0.19</c:v>
                </c:pt>
                <c:pt idx="3">
                  <c:v>0.12</c:v>
                </c:pt>
                <c:pt idx="4">
                  <c:v>0.17</c:v>
                </c:pt>
              </c:numCache>
            </c:numRef>
          </c:val>
        </c:ser>
        <c:ser>
          <c:idx val="2"/>
          <c:order val="2"/>
          <c:tx>
            <c:strRef>
              <c:f>Sheet3!$G$10</c:f>
              <c:strCache>
                <c:ptCount val="1"/>
                <c:pt idx="0">
                  <c:v>Sum of taplet</c:v>
                </c:pt>
              </c:strCache>
            </c:strRef>
          </c:tx>
          <c:spPr>
            <a:solidFill>
              <a:schemeClr val="accent3"/>
            </a:solidFill>
            <a:ln>
              <a:noFill/>
            </a:ln>
            <a:effectLst/>
          </c:spPr>
          <c:invertIfNegative val="0"/>
          <c:cat>
            <c:strRef>
              <c:f>Sheet3!$D$11:$D$16</c:f>
              <c:strCache>
                <c:ptCount val="5"/>
                <c:pt idx="0">
                  <c:v>20-25</c:v>
                </c:pt>
                <c:pt idx="1">
                  <c:v>25-30</c:v>
                </c:pt>
                <c:pt idx="2">
                  <c:v>30-35</c:v>
                </c:pt>
                <c:pt idx="3">
                  <c:v>35-40</c:v>
                </c:pt>
                <c:pt idx="4">
                  <c:v>above 40</c:v>
                </c:pt>
              </c:strCache>
            </c:strRef>
          </c:cat>
          <c:val>
            <c:numRef>
              <c:f>Sheet3!$G$11:$G$16</c:f>
              <c:numCache>
                <c:formatCode>General</c:formatCode>
                <c:ptCount val="5"/>
                <c:pt idx="0">
                  <c:v>0.31</c:v>
                </c:pt>
                <c:pt idx="1">
                  <c:v>0.24</c:v>
                </c:pt>
                <c:pt idx="2">
                  <c:v>0.11</c:v>
                </c:pt>
                <c:pt idx="3">
                  <c:v>0.09</c:v>
                </c:pt>
                <c:pt idx="4">
                  <c:v>0.05</c:v>
                </c:pt>
              </c:numCache>
            </c:numRef>
          </c:val>
        </c:ser>
        <c:ser>
          <c:idx val="3"/>
          <c:order val="3"/>
          <c:tx>
            <c:strRef>
              <c:f>Sheet3!$H$10</c:f>
              <c:strCache>
                <c:ptCount val="1"/>
                <c:pt idx="0">
                  <c:v>Sum of digital camera</c:v>
                </c:pt>
              </c:strCache>
            </c:strRef>
          </c:tx>
          <c:spPr>
            <a:solidFill>
              <a:schemeClr val="accent4"/>
            </a:solidFill>
            <a:ln>
              <a:noFill/>
            </a:ln>
            <a:effectLst/>
          </c:spPr>
          <c:invertIfNegative val="0"/>
          <c:cat>
            <c:strRef>
              <c:f>Sheet3!$D$11:$D$16</c:f>
              <c:strCache>
                <c:ptCount val="5"/>
                <c:pt idx="0">
                  <c:v>20-25</c:v>
                </c:pt>
                <c:pt idx="1">
                  <c:v>25-30</c:v>
                </c:pt>
                <c:pt idx="2">
                  <c:v>30-35</c:v>
                </c:pt>
                <c:pt idx="3">
                  <c:v>35-40</c:v>
                </c:pt>
                <c:pt idx="4">
                  <c:v>above 40</c:v>
                </c:pt>
              </c:strCache>
            </c:strRef>
          </c:cat>
          <c:val>
            <c:numRef>
              <c:f>Sheet3!$H$11:$H$16</c:f>
              <c:numCache>
                <c:formatCode>General</c:formatCode>
                <c:ptCount val="5"/>
                <c:pt idx="0">
                  <c:v>0.12</c:v>
                </c:pt>
                <c:pt idx="1">
                  <c:v>0.17</c:v>
                </c:pt>
                <c:pt idx="2">
                  <c:v>0.27</c:v>
                </c:pt>
                <c:pt idx="3">
                  <c:v>0.3</c:v>
                </c:pt>
                <c:pt idx="4">
                  <c:v>0.31</c:v>
                </c:pt>
              </c:numCache>
            </c:numRef>
          </c:val>
        </c:ser>
        <c:dLbls>
          <c:showLegendKey val="0"/>
          <c:showVal val="0"/>
          <c:showCatName val="0"/>
          <c:showSerName val="0"/>
          <c:showPercent val="0"/>
          <c:showBubbleSize val="0"/>
        </c:dLbls>
        <c:gapWidth val="219"/>
        <c:overlap val="-27"/>
        <c:axId val="455876608"/>
        <c:axId val="455878528"/>
      </c:barChart>
      <c:catAx>
        <c:axId val="455876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5878528"/>
        <c:crosses val="autoZero"/>
        <c:auto val="1"/>
        <c:lblAlgn val="ctr"/>
        <c:lblOffset val="100"/>
        <c:noMultiLvlLbl val="0"/>
      </c:catAx>
      <c:valAx>
        <c:axId val="455878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58766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E787917-FA3B-4C31-A0BA-BCD03573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Fowler</dc:creator>
  <cp:lastModifiedBy>Simon</cp:lastModifiedBy>
  <cp:revision>2</cp:revision>
  <cp:lastPrinted>2014-09-22T19:30:00Z</cp:lastPrinted>
  <dcterms:created xsi:type="dcterms:W3CDTF">2020-09-19T16:17:00Z</dcterms:created>
  <dcterms:modified xsi:type="dcterms:W3CDTF">2020-09-19T16:17:00Z</dcterms:modified>
</cp:coreProperties>
</file>